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C93CD" w14:textId="77777777" w:rsidR="00EE42A9" w:rsidRPr="00603000" w:rsidRDefault="00EE42A9" w:rsidP="00EE42A9">
      <w:pPr>
        <w:pStyle w:val="Nagwek"/>
        <w:rPr>
          <w:rFonts w:ascii="Calibri" w:hAnsi="Calibri" w:cs="Calibri"/>
          <w:sz w:val="24"/>
          <w:szCs w:val="24"/>
        </w:rPr>
      </w:pPr>
      <w:bookmarkStart w:id="0" w:name="_Hlk129869405"/>
      <w:r w:rsidRPr="00603000">
        <w:rPr>
          <w:rFonts w:ascii="Calibri" w:hAnsi="Calibri" w:cs="Calibri"/>
          <w:noProof/>
          <w:sz w:val="24"/>
          <w:szCs w:val="24"/>
          <w:lang w:eastAsia="pl-PL"/>
        </w:rPr>
        <w:drawing>
          <wp:anchor distT="0" distB="0" distL="114300" distR="114300" simplePos="0" relativeHeight="251659264" behindDoc="1" locked="0" layoutInCell="1" allowOverlap="1" wp14:anchorId="1A0EEC6D" wp14:editId="73F96084">
            <wp:simplePos x="0" y="0"/>
            <wp:positionH relativeFrom="column">
              <wp:posOffset>-868045</wp:posOffset>
            </wp:positionH>
            <wp:positionV relativeFrom="paragraph">
              <wp:posOffset>-846455</wp:posOffset>
            </wp:positionV>
            <wp:extent cx="7481570" cy="952500"/>
            <wp:effectExtent l="0" t="0" r="5080" b="0"/>
            <wp:wrapNone/>
            <wp:docPr id="29" name="Obraz 3" descr="Obraz zawierający tekst, Czcionka, zrzut ekranu,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3" descr="Obraz zawierający tekst, Czcionka, zrzut ekranu, biały&#10;&#10;Opis wygenerowany automatyczn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8157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854EC" w14:textId="13CDDBF3" w:rsidR="00E53D58" w:rsidRPr="00603000" w:rsidRDefault="00E53D58" w:rsidP="00E53D58">
      <w:pPr>
        <w:jc w:val="right"/>
        <w:rPr>
          <w:rFonts w:ascii="Calibri" w:hAnsi="Calibri" w:cs="Calibri"/>
          <w:sz w:val="24"/>
          <w:szCs w:val="24"/>
        </w:rPr>
      </w:pPr>
      <w:bookmarkStart w:id="1" w:name="_Hlk144464137"/>
      <w:bookmarkEnd w:id="0"/>
      <w:r w:rsidRPr="00603000">
        <w:rPr>
          <w:rFonts w:ascii="Calibri" w:hAnsi="Calibri" w:cs="Calibri"/>
          <w:sz w:val="24"/>
          <w:szCs w:val="24"/>
        </w:rPr>
        <w:t xml:space="preserve">Rzeszów, dnia </w:t>
      </w:r>
      <w:r w:rsidR="008B6138">
        <w:rPr>
          <w:rFonts w:ascii="Calibri" w:hAnsi="Calibri" w:cs="Calibri"/>
          <w:sz w:val="24"/>
          <w:szCs w:val="24"/>
        </w:rPr>
        <w:t>18</w:t>
      </w:r>
      <w:r w:rsidR="00D32AF4" w:rsidRPr="00603000">
        <w:rPr>
          <w:rFonts w:ascii="Calibri" w:hAnsi="Calibri" w:cs="Calibri"/>
          <w:sz w:val="24"/>
          <w:szCs w:val="24"/>
        </w:rPr>
        <w:t xml:space="preserve"> </w:t>
      </w:r>
      <w:r w:rsidR="008B6138">
        <w:rPr>
          <w:rFonts w:ascii="Calibri" w:hAnsi="Calibri" w:cs="Calibri"/>
          <w:sz w:val="24"/>
          <w:szCs w:val="24"/>
        </w:rPr>
        <w:t>czerwc</w:t>
      </w:r>
      <w:r w:rsidR="00D32AF4" w:rsidRPr="00603000">
        <w:rPr>
          <w:rFonts w:ascii="Calibri" w:hAnsi="Calibri" w:cs="Calibri"/>
          <w:sz w:val="24"/>
          <w:szCs w:val="24"/>
        </w:rPr>
        <w:t>a</w:t>
      </w:r>
      <w:r w:rsidRPr="00603000">
        <w:rPr>
          <w:rFonts w:ascii="Calibri" w:hAnsi="Calibri" w:cs="Calibri"/>
          <w:sz w:val="24"/>
          <w:szCs w:val="24"/>
        </w:rPr>
        <w:t xml:space="preserve"> 202</w:t>
      </w:r>
      <w:r w:rsidR="00D60AD8" w:rsidRPr="00603000">
        <w:rPr>
          <w:rFonts w:ascii="Calibri" w:hAnsi="Calibri" w:cs="Calibri"/>
          <w:sz w:val="24"/>
          <w:szCs w:val="24"/>
        </w:rPr>
        <w:t>4</w:t>
      </w:r>
      <w:r w:rsidRPr="00603000">
        <w:rPr>
          <w:rFonts w:ascii="Calibri" w:hAnsi="Calibri" w:cs="Calibri"/>
          <w:sz w:val="24"/>
          <w:szCs w:val="24"/>
        </w:rPr>
        <w:t xml:space="preserve"> r.</w:t>
      </w:r>
    </w:p>
    <w:p w14:paraId="5000B301" w14:textId="77777777" w:rsidR="0066607F" w:rsidRPr="00603000" w:rsidRDefault="0066607F" w:rsidP="00E53D58">
      <w:pPr>
        <w:rPr>
          <w:rFonts w:ascii="Calibri" w:hAnsi="Calibri" w:cs="Calibri"/>
          <w:b/>
          <w:bCs/>
          <w:sz w:val="24"/>
          <w:szCs w:val="24"/>
        </w:rPr>
      </w:pPr>
    </w:p>
    <w:p w14:paraId="087EE62D" w14:textId="361840B7" w:rsidR="00A224EC" w:rsidRPr="00603000" w:rsidRDefault="00E53D58" w:rsidP="00E53D58">
      <w:pPr>
        <w:rPr>
          <w:rFonts w:ascii="Calibri" w:hAnsi="Calibri" w:cs="Calibri"/>
          <w:b/>
          <w:bCs/>
          <w:sz w:val="24"/>
          <w:szCs w:val="24"/>
        </w:rPr>
      </w:pPr>
      <w:r w:rsidRPr="00603000">
        <w:rPr>
          <w:rFonts w:ascii="Calibri" w:hAnsi="Calibri" w:cs="Calibri"/>
          <w:b/>
          <w:bCs/>
          <w:sz w:val="24"/>
          <w:szCs w:val="24"/>
        </w:rPr>
        <w:t>ORA-O.152.</w:t>
      </w:r>
      <w:r w:rsidR="004C16B2">
        <w:rPr>
          <w:rFonts w:ascii="Calibri" w:hAnsi="Calibri" w:cs="Calibri"/>
          <w:b/>
          <w:bCs/>
          <w:sz w:val="24"/>
          <w:szCs w:val="24"/>
        </w:rPr>
        <w:t>8</w:t>
      </w:r>
      <w:r w:rsidRPr="00603000">
        <w:rPr>
          <w:rFonts w:ascii="Calibri" w:hAnsi="Calibri" w:cs="Calibri"/>
          <w:b/>
          <w:bCs/>
          <w:sz w:val="24"/>
          <w:szCs w:val="24"/>
        </w:rPr>
        <w:t>.202</w:t>
      </w:r>
      <w:r w:rsidR="00D60AD8" w:rsidRPr="00603000">
        <w:rPr>
          <w:rFonts w:ascii="Calibri" w:hAnsi="Calibri" w:cs="Calibri"/>
          <w:b/>
          <w:bCs/>
          <w:sz w:val="24"/>
          <w:szCs w:val="24"/>
        </w:rPr>
        <w:t>4</w:t>
      </w:r>
    </w:p>
    <w:p w14:paraId="5E3AC58D" w14:textId="61F32F83" w:rsidR="009B0C43" w:rsidRDefault="00A224EC" w:rsidP="00280592">
      <w:pPr>
        <w:spacing w:after="0"/>
        <w:rPr>
          <w:rFonts w:ascii="Calibri" w:hAnsi="Calibri" w:cs="Calibri"/>
          <w:b/>
          <w:bCs/>
          <w:sz w:val="24"/>
          <w:szCs w:val="24"/>
        </w:rPr>
      </w:pPr>
      <w:r w:rsidRPr="00603000">
        <w:rPr>
          <w:rFonts w:ascii="Calibri" w:hAnsi="Calibri" w:cs="Calibri"/>
          <w:b/>
          <w:bCs/>
          <w:sz w:val="24"/>
          <w:szCs w:val="24"/>
        </w:rPr>
        <w:tab/>
      </w:r>
      <w:r w:rsidRPr="00603000">
        <w:rPr>
          <w:rFonts w:ascii="Calibri" w:hAnsi="Calibri" w:cs="Calibri"/>
          <w:b/>
          <w:bCs/>
          <w:sz w:val="24"/>
          <w:szCs w:val="24"/>
        </w:rPr>
        <w:tab/>
      </w:r>
      <w:r w:rsidRPr="00603000">
        <w:rPr>
          <w:rFonts w:ascii="Calibri" w:hAnsi="Calibri" w:cs="Calibri"/>
          <w:b/>
          <w:bCs/>
          <w:sz w:val="24"/>
          <w:szCs w:val="24"/>
        </w:rPr>
        <w:tab/>
      </w:r>
      <w:r w:rsidRPr="00603000">
        <w:rPr>
          <w:rFonts w:ascii="Calibri" w:hAnsi="Calibri" w:cs="Calibri"/>
          <w:b/>
          <w:bCs/>
          <w:sz w:val="24"/>
          <w:szCs w:val="24"/>
        </w:rPr>
        <w:tab/>
      </w:r>
      <w:r w:rsidRPr="00603000">
        <w:rPr>
          <w:rFonts w:ascii="Calibri" w:hAnsi="Calibri" w:cs="Calibri"/>
          <w:b/>
          <w:bCs/>
          <w:sz w:val="24"/>
          <w:szCs w:val="24"/>
        </w:rPr>
        <w:tab/>
      </w:r>
      <w:r w:rsidRPr="00603000">
        <w:rPr>
          <w:rFonts w:ascii="Calibri" w:hAnsi="Calibri" w:cs="Calibri"/>
          <w:b/>
          <w:bCs/>
          <w:sz w:val="24"/>
          <w:szCs w:val="24"/>
        </w:rPr>
        <w:tab/>
      </w:r>
    </w:p>
    <w:p w14:paraId="4ED9B513" w14:textId="77777777" w:rsidR="00280592" w:rsidRDefault="00280592" w:rsidP="00280592">
      <w:pPr>
        <w:spacing w:after="0"/>
        <w:rPr>
          <w:rFonts w:ascii="Calibri" w:hAnsi="Calibri" w:cs="Calibri"/>
          <w:b/>
          <w:bCs/>
          <w:sz w:val="24"/>
          <w:szCs w:val="24"/>
        </w:rPr>
      </w:pPr>
    </w:p>
    <w:p w14:paraId="74AABCBE" w14:textId="77777777" w:rsidR="00280592" w:rsidRDefault="00280592" w:rsidP="00280592">
      <w:pPr>
        <w:spacing w:after="0"/>
        <w:rPr>
          <w:rFonts w:ascii="Calibri" w:hAnsi="Calibri" w:cs="Calibri"/>
          <w:b/>
          <w:bCs/>
          <w:sz w:val="24"/>
          <w:szCs w:val="24"/>
        </w:rPr>
      </w:pPr>
    </w:p>
    <w:p w14:paraId="0994AF3D" w14:textId="77777777" w:rsidR="00280592" w:rsidRDefault="00280592" w:rsidP="00280592">
      <w:pPr>
        <w:spacing w:after="0"/>
        <w:rPr>
          <w:rFonts w:ascii="Calibri" w:hAnsi="Calibri" w:cs="Calibri"/>
          <w:b/>
          <w:bCs/>
          <w:sz w:val="24"/>
          <w:szCs w:val="24"/>
        </w:rPr>
      </w:pPr>
    </w:p>
    <w:p w14:paraId="0B9B64A4" w14:textId="77777777" w:rsidR="00280592" w:rsidRPr="00603000" w:rsidRDefault="00280592" w:rsidP="00280592">
      <w:pPr>
        <w:spacing w:after="0"/>
        <w:rPr>
          <w:rFonts w:ascii="Calibri" w:hAnsi="Calibri" w:cs="Calibri"/>
          <w:b/>
          <w:bCs/>
          <w:sz w:val="24"/>
          <w:szCs w:val="24"/>
        </w:rPr>
      </w:pPr>
    </w:p>
    <w:p w14:paraId="72E1E5A9" w14:textId="6286EBA4" w:rsidR="0066607F" w:rsidRPr="00603000" w:rsidRDefault="00D60AD8" w:rsidP="00A04BB4">
      <w:pPr>
        <w:spacing w:after="0" w:line="240" w:lineRule="auto"/>
        <w:rPr>
          <w:rFonts w:ascii="Calibri" w:hAnsi="Calibri" w:cs="Calibri"/>
          <w:b/>
          <w:bCs/>
          <w:sz w:val="24"/>
          <w:szCs w:val="24"/>
        </w:rPr>
      </w:pPr>
      <w:r w:rsidRPr="00603000">
        <w:rPr>
          <w:rFonts w:ascii="Calibri" w:hAnsi="Calibri" w:cs="Calibri"/>
          <w:b/>
          <w:bCs/>
          <w:sz w:val="24"/>
          <w:szCs w:val="24"/>
        </w:rPr>
        <w:tab/>
      </w:r>
      <w:r w:rsidRPr="00603000">
        <w:rPr>
          <w:rFonts w:ascii="Calibri" w:hAnsi="Calibri" w:cs="Calibri"/>
          <w:b/>
          <w:bCs/>
          <w:sz w:val="24"/>
          <w:szCs w:val="24"/>
        </w:rPr>
        <w:tab/>
      </w:r>
      <w:r w:rsidRPr="00603000">
        <w:rPr>
          <w:rFonts w:ascii="Calibri" w:hAnsi="Calibri" w:cs="Calibri"/>
          <w:b/>
          <w:bCs/>
          <w:sz w:val="24"/>
          <w:szCs w:val="24"/>
        </w:rPr>
        <w:tab/>
      </w:r>
      <w:r w:rsidRPr="00603000">
        <w:rPr>
          <w:rFonts w:ascii="Calibri" w:hAnsi="Calibri" w:cs="Calibri"/>
          <w:b/>
          <w:bCs/>
          <w:sz w:val="24"/>
          <w:szCs w:val="24"/>
        </w:rPr>
        <w:tab/>
      </w:r>
      <w:r w:rsidRPr="00603000">
        <w:rPr>
          <w:rFonts w:ascii="Calibri" w:hAnsi="Calibri" w:cs="Calibri"/>
          <w:b/>
          <w:bCs/>
          <w:sz w:val="24"/>
          <w:szCs w:val="24"/>
        </w:rPr>
        <w:tab/>
      </w:r>
    </w:p>
    <w:p w14:paraId="2D06F7BF" w14:textId="5C154A3C" w:rsidR="00A145E2" w:rsidRPr="00603000" w:rsidRDefault="00E53D58" w:rsidP="0042010C">
      <w:pPr>
        <w:spacing w:after="0"/>
        <w:ind w:firstLine="708"/>
        <w:jc w:val="both"/>
        <w:rPr>
          <w:rFonts w:ascii="Calibri" w:hAnsi="Calibri" w:cs="Calibri"/>
          <w:sz w:val="24"/>
          <w:szCs w:val="24"/>
        </w:rPr>
      </w:pPr>
      <w:r w:rsidRPr="00603000">
        <w:rPr>
          <w:rFonts w:ascii="Calibri" w:hAnsi="Calibri" w:cs="Calibri"/>
          <w:sz w:val="24"/>
          <w:szCs w:val="24"/>
        </w:rPr>
        <w:t xml:space="preserve"> W odpowiedzi na petycję</w:t>
      </w:r>
      <w:r w:rsidR="000318B1" w:rsidRPr="00603000">
        <w:rPr>
          <w:rFonts w:ascii="Calibri" w:hAnsi="Calibri" w:cs="Calibri"/>
          <w:sz w:val="24"/>
          <w:szCs w:val="24"/>
        </w:rPr>
        <w:t xml:space="preserve"> </w:t>
      </w:r>
      <w:r w:rsidR="00C673A5" w:rsidRPr="00603000">
        <w:rPr>
          <w:rFonts w:ascii="Calibri" w:hAnsi="Calibri" w:cs="Calibri"/>
          <w:sz w:val="24"/>
          <w:szCs w:val="24"/>
        </w:rPr>
        <w:t xml:space="preserve">w sprawie sprzeciwu wobec budowy stacji bazowej telefonii komórkowej </w:t>
      </w:r>
      <w:r w:rsidR="0042010C" w:rsidRPr="00603000">
        <w:rPr>
          <w:rFonts w:ascii="Calibri" w:hAnsi="Calibri" w:cs="Calibri"/>
          <w:sz w:val="24"/>
          <w:szCs w:val="24"/>
        </w:rPr>
        <w:t>nr RZE 7152 A na działce przy ul. Łukasiewicza 26 w Rzeszowie</w:t>
      </w:r>
      <w:r w:rsidR="00CC46EF" w:rsidRPr="00603000">
        <w:rPr>
          <w:rFonts w:ascii="Calibri" w:hAnsi="Calibri" w:cs="Calibri"/>
          <w:color w:val="212529"/>
          <w:sz w:val="24"/>
          <w:szCs w:val="24"/>
          <w:shd w:val="clear" w:color="auto" w:fill="FFFFFF"/>
        </w:rPr>
        <w:t>,</w:t>
      </w:r>
      <w:r w:rsidR="005D3995" w:rsidRPr="00603000">
        <w:rPr>
          <w:rFonts w:ascii="Calibri" w:hAnsi="Calibri" w:cs="Calibri"/>
          <w:color w:val="212529"/>
          <w:sz w:val="24"/>
          <w:szCs w:val="24"/>
          <w:shd w:val="clear" w:color="auto" w:fill="FFFFFF"/>
        </w:rPr>
        <w:t xml:space="preserve"> </w:t>
      </w:r>
      <w:r w:rsidRPr="00603000">
        <w:rPr>
          <w:rFonts w:ascii="Calibri" w:hAnsi="Calibri" w:cs="Calibri"/>
          <w:sz w:val="24"/>
          <w:szCs w:val="24"/>
        </w:rPr>
        <w:t xml:space="preserve">na podstawie </w:t>
      </w:r>
      <w:r w:rsidR="000318B1" w:rsidRPr="00603000">
        <w:rPr>
          <w:rFonts w:ascii="Calibri" w:hAnsi="Calibri" w:cs="Calibri"/>
          <w:sz w:val="24"/>
          <w:szCs w:val="24"/>
        </w:rPr>
        <w:br/>
      </w:r>
      <w:r w:rsidR="00C56C6A" w:rsidRPr="00603000">
        <w:rPr>
          <w:rFonts w:ascii="Calibri" w:hAnsi="Calibri" w:cs="Calibri"/>
          <w:sz w:val="24"/>
          <w:szCs w:val="24"/>
        </w:rPr>
        <w:t xml:space="preserve">art. 11 ust. 1 </w:t>
      </w:r>
      <w:r w:rsidRPr="00603000">
        <w:rPr>
          <w:rFonts w:ascii="Calibri" w:hAnsi="Calibri" w:cs="Calibri"/>
          <w:sz w:val="24"/>
          <w:szCs w:val="24"/>
        </w:rPr>
        <w:t xml:space="preserve">ustawy z dnia 11 lipca 2014 r. o petycjach (Dz. U. z 2018 r., poz. 870) </w:t>
      </w:r>
      <w:r w:rsidR="00A145E2" w:rsidRPr="00603000">
        <w:rPr>
          <w:rFonts w:ascii="Calibri" w:hAnsi="Calibri" w:cs="Calibri"/>
          <w:sz w:val="24"/>
          <w:szCs w:val="24"/>
        </w:rPr>
        <w:t xml:space="preserve">wyjaśniam, </w:t>
      </w:r>
      <w:r w:rsidR="00A04BB4" w:rsidRPr="00603000">
        <w:rPr>
          <w:rFonts w:ascii="Calibri" w:hAnsi="Calibri" w:cs="Calibri"/>
          <w:sz w:val="24"/>
          <w:szCs w:val="24"/>
        </w:rPr>
        <w:br/>
      </w:r>
      <w:r w:rsidR="00A145E2" w:rsidRPr="00603000">
        <w:rPr>
          <w:rFonts w:ascii="Calibri" w:hAnsi="Calibri" w:cs="Calibri"/>
          <w:sz w:val="24"/>
          <w:szCs w:val="24"/>
        </w:rPr>
        <w:t>co następuje:</w:t>
      </w:r>
    </w:p>
    <w:p w14:paraId="5BFCF7B4" w14:textId="535F2A63" w:rsidR="00603000" w:rsidRPr="00603000" w:rsidRDefault="00603000" w:rsidP="00603000">
      <w:pPr>
        <w:autoSpaceDE w:val="0"/>
        <w:autoSpaceDN w:val="0"/>
        <w:adjustRightInd w:val="0"/>
        <w:spacing w:after="0" w:line="240" w:lineRule="auto"/>
        <w:ind w:firstLine="708"/>
        <w:jc w:val="both"/>
        <w:rPr>
          <w:rFonts w:ascii="Calibri" w:hAnsi="Calibri" w:cs="Calibri"/>
          <w:sz w:val="24"/>
          <w:szCs w:val="24"/>
        </w:rPr>
      </w:pPr>
      <w:r w:rsidRPr="00603000">
        <w:rPr>
          <w:rFonts w:ascii="Calibri" w:hAnsi="Calibri" w:cs="Calibri"/>
          <w:sz w:val="24"/>
          <w:szCs w:val="24"/>
        </w:rPr>
        <w:t>Przedmiotem inwestycji jest budowa stacji bazowej telefonii komórkowej sieci Play numer</w:t>
      </w:r>
      <w:r>
        <w:rPr>
          <w:rFonts w:ascii="Calibri" w:hAnsi="Calibri" w:cs="Calibri"/>
          <w:sz w:val="24"/>
          <w:szCs w:val="24"/>
        </w:rPr>
        <w:t xml:space="preserve"> </w:t>
      </w:r>
      <w:r w:rsidRPr="00603000">
        <w:rPr>
          <w:rFonts w:ascii="Calibri" w:hAnsi="Calibri" w:cs="Calibri"/>
          <w:sz w:val="24"/>
          <w:szCs w:val="24"/>
        </w:rPr>
        <w:t>RZE</w:t>
      </w:r>
      <w:r w:rsidR="00545658">
        <w:rPr>
          <w:rFonts w:ascii="Calibri" w:hAnsi="Calibri" w:cs="Calibri"/>
          <w:sz w:val="24"/>
          <w:szCs w:val="24"/>
        </w:rPr>
        <w:t xml:space="preserve"> </w:t>
      </w:r>
      <w:r w:rsidRPr="00603000">
        <w:rPr>
          <w:rFonts w:ascii="Calibri" w:hAnsi="Calibri" w:cs="Calibri"/>
          <w:sz w:val="24"/>
          <w:szCs w:val="24"/>
        </w:rPr>
        <w:t>7152</w:t>
      </w:r>
      <w:r w:rsidR="00545658">
        <w:rPr>
          <w:rFonts w:ascii="Calibri" w:hAnsi="Calibri" w:cs="Calibri"/>
          <w:sz w:val="24"/>
          <w:szCs w:val="24"/>
        </w:rPr>
        <w:t xml:space="preserve"> </w:t>
      </w:r>
      <w:r w:rsidRPr="00603000">
        <w:rPr>
          <w:rFonts w:ascii="Calibri" w:hAnsi="Calibri" w:cs="Calibri"/>
          <w:sz w:val="24"/>
          <w:szCs w:val="24"/>
        </w:rPr>
        <w:t xml:space="preserve">A wraz z wewnętrzną linią zasilającą na dachu istniejącego budynku </w:t>
      </w:r>
      <w:r>
        <w:rPr>
          <w:rFonts w:ascii="Calibri" w:hAnsi="Calibri" w:cs="Calibri"/>
          <w:sz w:val="24"/>
          <w:szCs w:val="24"/>
        </w:rPr>
        <w:br/>
      </w:r>
      <w:r w:rsidRPr="00603000">
        <w:rPr>
          <w:rFonts w:ascii="Calibri" w:hAnsi="Calibri" w:cs="Calibri"/>
          <w:sz w:val="24"/>
          <w:szCs w:val="24"/>
        </w:rPr>
        <w:t>w Rzeszowie pod</w:t>
      </w:r>
      <w:r>
        <w:rPr>
          <w:rFonts w:ascii="Calibri" w:hAnsi="Calibri" w:cs="Calibri"/>
          <w:sz w:val="24"/>
          <w:szCs w:val="24"/>
        </w:rPr>
        <w:t xml:space="preserve"> </w:t>
      </w:r>
      <w:r w:rsidRPr="00603000">
        <w:rPr>
          <w:rFonts w:ascii="Calibri" w:hAnsi="Calibri" w:cs="Calibri"/>
          <w:sz w:val="24"/>
          <w:szCs w:val="24"/>
        </w:rPr>
        <w:t xml:space="preserve">adresem: ul. Łukasiewicza 26, 35-604 Rzeszów, dz. nr 1424, </w:t>
      </w:r>
      <w:proofErr w:type="spellStart"/>
      <w:r w:rsidRPr="00603000">
        <w:rPr>
          <w:rFonts w:ascii="Calibri" w:hAnsi="Calibri" w:cs="Calibri"/>
          <w:sz w:val="24"/>
          <w:szCs w:val="24"/>
        </w:rPr>
        <w:t>obr</w:t>
      </w:r>
      <w:proofErr w:type="spellEnd"/>
      <w:r w:rsidRPr="00603000">
        <w:rPr>
          <w:rFonts w:ascii="Calibri" w:hAnsi="Calibri" w:cs="Calibri"/>
          <w:sz w:val="24"/>
          <w:szCs w:val="24"/>
        </w:rPr>
        <w:t>. 209 Rzeszów-Zalesie.</w:t>
      </w:r>
    </w:p>
    <w:p w14:paraId="7B7D8893" w14:textId="77777777" w:rsidR="00603000" w:rsidRDefault="00603000" w:rsidP="00516E09">
      <w:pPr>
        <w:autoSpaceDE w:val="0"/>
        <w:autoSpaceDN w:val="0"/>
        <w:adjustRightInd w:val="0"/>
        <w:spacing w:after="0"/>
        <w:ind w:firstLine="708"/>
        <w:jc w:val="both"/>
        <w:rPr>
          <w:rFonts w:ascii="Calibri" w:hAnsi="Calibri" w:cs="Calibri"/>
          <w:sz w:val="24"/>
          <w:szCs w:val="24"/>
        </w:rPr>
      </w:pPr>
      <w:r w:rsidRPr="00603000">
        <w:rPr>
          <w:rFonts w:ascii="Calibri" w:hAnsi="Calibri" w:cs="Calibri"/>
          <w:sz w:val="24"/>
          <w:szCs w:val="24"/>
        </w:rPr>
        <w:t>W skład planowanej stacji bazowej wchodzą:</w:t>
      </w:r>
    </w:p>
    <w:p w14:paraId="192BA96E" w14:textId="25AC4DA8" w:rsidR="00603000" w:rsidRPr="00603000" w:rsidRDefault="00603000" w:rsidP="00516E09">
      <w:pPr>
        <w:autoSpaceDE w:val="0"/>
        <w:autoSpaceDN w:val="0"/>
        <w:adjustRightInd w:val="0"/>
        <w:spacing w:after="0"/>
        <w:jc w:val="both"/>
        <w:rPr>
          <w:rFonts w:ascii="Calibri" w:hAnsi="Calibri" w:cs="Calibri"/>
          <w:sz w:val="24"/>
          <w:szCs w:val="24"/>
        </w:rPr>
      </w:pPr>
      <w:r w:rsidRPr="00603000">
        <w:rPr>
          <w:rFonts w:ascii="Calibri" w:hAnsi="Calibri" w:cs="Calibri"/>
          <w:sz w:val="24"/>
          <w:szCs w:val="24"/>
        </w:rPr>
        <w:t>- Antenowa Konstrukcja Wsporcza o całkowitej wysokości 4,99 m wraz z odgromnikami.</w:t>
      </w:r>
      <w:r>
        <w:rPr>
          <w:rFonts w:ascii="Calibri" w:hAnsi="Calibri" w:cs="Calibri"/>
          <w:sz w:val="24"/>
          <w:szCs w:val="24"/>
        </w:rPr>
        <w:t xml:space="preserve"> </w:t>
      </w:r>
    </w:p>
    <w:p w14:paraId="018351FB" w14:textId="5E2BEABD" w:rsidR="00603000" w:rsidRPr="00603000" w:rsidRDefault="00603000" w:rsidP="00516E09">
      <w:pPr>
        <w:autoSpaceDE w:val="0"/>
        <w:autoSpaceDN w:val="0"/>
        <w:adjustRightInd w:val="0"/>
        <w:spacing w:after="0"/>
        <w:jc w:val="both"/>
        <w:rPr>
          <w:rFonts w:ascii="Calibri" w:hAnsi="Calibri" w:cs="Calibri"/>
          <w:sz w:val="24"/>
          <w:szCs w:val="24"/>
        </w:rPr>
      </w:pPr>
      <w:r w:rsidRPr="00603000">
        <w:rPr>
          <w:rFonts w:ascii="Calibri" w:hAnsi="Calibri" w:cs="Calibri"/>
          <w:sz w:val="24"/>
          <w:szCs w:val="24"/>
        </w:rPr>
        <w:t xml:space="preserve">- </w:t>
      </w:r>
      <w:r w:rsidR="00B84256">
        <w:rPr>
          <w:rFonts w:ascii="Calibri" w:hAnsi="Calibri" w:cs="Calibri"/>
          <w:sz w:val="24"/>
          <w:szCs w:val="24"/>
        </w:rPr>
        <w:t>z</w:t>
      </w:r>
      <w:r w:rsidRPr="00603000">
        <w:rPr>
          <w:rFonts w:ascii="Calibri" w:hAnsi="Calibri" w:cs="Calibri"/>
          <w:sz w:val="24"/>
          <w:szCs w:val="24"/>
        </w:rPr>
        <w:t>estaw trzech anten sektorowych</w:t>
      </w:r>
    </w:p>
    <w:p w14:paraId="25ECCD3F" w14:textId="28667CBD" w:rsidR="00603000" w:rsidRPr="00603000" w:rsidRDefault="00603000" w:rsidP="00516E09">
      <w:pPr>
        <w:autoSpaceDE w:val="0"/>
        <w:autoSpaceDN w:val="0"/>
        <w:adjustRightInd w:val="0"/>
        <w:spacing w:after="0"/>
        <w:jc w:val="both"/>
        <w:rPr>
          <w:rFonts w:ascii="Calibri" w:hAnsi="Calibri" w:cs="Calibri"/>
          <w:sz w:val="24"/>
          <w:szCs w:val="24"/>
        </w:rPr>
      </w:pPr>
      <w:r w:rsidRPr="00603000">
        <w:rPr>
          <w:rFonts w:ascii="Calibri" w:hAnsi="Calibri" w:cs="Calibri"/>
          <w:sz w:val="24"/>
          <w:szCs w:val="24"/>
        </w:rPr>
        <w:t xml:space="preserve">- </w:t>
      </w:r>
      <w:proofErr w:type="spellStart"/>
      <w:r w:rsidR="00B84256">
        <w:rPr>
          <w:rFonts w:ascii="Calibri" w:hAnsi="Calibri" w:cs="Calibri"/>
          <w:sz w:val="24"/>
          <w:szCs w:val="24"/>
        </w:rPr>
        <w:t>s</w:t>
      </w:r>
      <w:r w:rsidRPr="00603000">
        <w:rPr>
          <w:rFonts w:ascii="Calibri" w:hAnsi="Calibri" w:cs="Calibri"/>
          <w:sz w:val="24"/>
          <w:szCs w:val="24"/>
        </w:rPr>
        <w:t>zynodrabina</w:t>
      </w:r>
      <w:proofErr w:type="spellEnd"/>
      <w:r w:rsidRPr="00603000">
        <w:rPr>
          <w:rFonts w:ascii="Calibri" w:hAnsi="Calibri" w:cs="Calibri"/>
          <w:sz w:val="24"/>
          <w:szCs w:val="24"/>
        </w:rPr>
        <w:t xml:space="preserve"> SOLL zamocowana do ściany budynku, zapewniająca wejście na dach budynku.</w:t>
      </w:r>
    </w:p>
    <w:p w14:paraId="088AB32C" w14:textId="36A3D373" w:rsidR="00603000" w:rsidRDefault="00603000" w:rsidP="00516E09">
      <w:pPr>
        <w:autoSpaceDE w:val="0"/>
        <w:autoSpaceDN w:val="0"/>
        <w:adjustRightInd w:val="0"/>
        <w:spacing w:after="0"/>
        <w:jc w:val="both"/>
        <w:rPr>
          <w:rFonts w:ascii="Calibri" w:hAnsi="Calibri" w:cs="Calibri"/>
          <w:sz w:val="24"/>
          <w:szCs w:val="24"/>
        </w:rPr>
      </w:pPr>
      <w:r w:rsidRPr="00603000">
        <w:rPr>
          <w:rFonts w:ascii="Calibri" w:hAnsi="Calibri" w:cs="Calibri"/>
          <w:sz w:val="24"/>
          <w:szCs w:val="24"/>
        </w:rPr>
        <w:t xml:space="preserve">- </w:t>
      </w:r>
      <w:r w:rsidR="00B84256">
        <w:rPr>
          <w:rFonts w:ascii="Calibri" w:hAnsi="Calibri" w:cs="Calibri"/>
          <w:sz w:val="24"/>
          <w:szCs w:val="24"/>
        </w:rPr>
        <w:t>i</w:t>
      </w:r>
      <w:r w:rsidRPr="00603000">
        <w:rPr>
          <w:rFonts w:ascii="Calibri" w:hAnsi="Calibri" w:cs="Calibri"/>
          <w:sz w:val="24"/>
          <w:szCs w:val="24"/>
        </w:rPr>
        <w:t>nstalacja elektroenergetyczna zasilająca urządzenia stacji bazowej.</w:t>
      </w:r>
    </w:p>
    <w:p w14:paraId="035FD328" w14:textId="1D45E0F1" w:rsidR="00603000" w:rsidRPr="00603000" w:rsidRDefault="00603000" w:rsidP="00545658">
      <w:pPr>
        <w:autoSpaceDE w:val="0"/>
        <w:autoSpaceDN w:val="0"/>
        <w:adjustRightInd w:val="0"/>
        <w:spacing w:after="0"/>
        <w:ind w:firstLine="708"/>
        <w:jc w:val="both"/>
        <w:rPr>
          <w:rFonts w:ascii="Calibri" w:hAnsi="Calibri" w:cs="Calibri"/>
          <w:sz w:val="24"/>
          <w:szCs w:val="24"/>
        </w:rPr>
      </w:pPr>
      <w:r w:rsidRPr="00603000">
        <w:rPr>
          <w:rFonts w:ascii="Calibri" w:hAnsi="Calibri" w:cs="Calibri"/>
          <w:sz w:val="24"/>
          <w:szCs w:val="24"/>
        </w:rPr>
        <w:t>Obszar oddziaływania stacji bazowej RZE7152A został wyznaczony na podstawie</w:t>
      </w:r>
      <w:r w:rsidR="004D498F">
        <w:rPr>
          <w:rFonts w:ascii="Calibri" w:hAnsi="Calibri" w:cs="Calibri"/>
          <w:sz w:val="24"/>
          <w:szCs w:val="24"/>
        </w:rPr>
        <w:t xml:space="preserve"> </w:t>
      </w:r>
      <w:r w:rsidRPr="00603000">
        <w:rPr>
          <w:rFonts w:ascii="Calibri" w:hAnsi="Calibri" w:cs="Calibri"/>
          <w:sz w:val="24"/>
          <w:szCs w:val="24"/>
        </w:rPr>
        <w:t>sumarycznych zasięgów przewidywanych obszarów występowania pola o poziomie wyższym</w:t>
      </w:r>
      <w:r w:rsidR="004D498F">
        <w:rPr>
          <w:rFonts w:ascii="Calibri" w:hAnsi="Calibri" w:cs="Calibri"/>
          <w:sz w:val="24"/>
          <w:szCs w:val="24"/>
        </w:rPr>
        <w:t xml:space="preserve"> </w:t>
      </w:r>
      <w:r w:rsidRPr="00603000">
        <w:rPr>
          <w:rFonts w:ascii="Calibri" w:hAnsi="Calibri" w:cs="Calibri"/>
          <w:sz w:val="24"/>
          <w:szCs w:val="24"/>
        </w:rPr>
        <w:t>niż wartości dopuszczalne w miejscach dostępnych dla ludności na wysokości zawieszenia</w:t>
      </w:r>
      <w:r w:rsidR="004D498F">
        <w:rPr>
          <w:rFonts w:ascii="Calibri" w:hAnsi="Calibri" w:cs="Calibri"/>
          <w:sz w:val="24"/>
          <w:szCs w:val="24"/>
        </w:rPr>
        <w:t xml:space="preserve"> </w:t>
      </w:r>
      <w:r w:rsidRPr="00603000">
        <w:rPr>
          <w:rFonts w:ascii="Calibri" w:hAnsi="Calibri" w:cs="Calibri"/>
          <w:sz w:val="24"/>
          <w:szCs w:val="24"/>
        </w:rPr>
        <w:t>anten</w:t>
      </w:r>
      <w:r w:rsidR="00B84256">
        <w:rPr>
          <w:rFonts w:ascii="Calibri" w:hAnsi="Calibri" w:cs="Calibri"/>
          <w:sz w:val="24"/>
          <w:szCs w:val="24"/>
        </w:rPr>
        <w:t xml:space="preserve"> - </w:t>
      </w:r>
      <w:r w:rsidRPr="00603000">
        <w:rPr>
          <w:rFonts w:ascii="Calibri" w:hAnsi="Calibri" w:cs="Calibri"/>
          <w:sz w:val="24"/>
          <w:szCs w:val="24"/>
        </w:rPr>
        <w:t>zgodnie z treścią Rozporządzenia Ministra Zdrowia z dnia 17 grudnia 2019 r. w sprawie</w:t>
      </w:r>
      <w:r w:rsidR="004D498F">
        <w:rPr>
          <w:rFonts w:ascii="Calibri" w:hAnsi="Calibri" w:cs="Calibri"/>
          <w:sz w:val="24"/>
          <w:szCs w:val="24"/>
        </w:rPr>
        <w:t xml:space="preserve"> </w:t>
      </w:r>
      <w:r w:rsidRPr="00603000">
        <w:rPr>
          <w:rFonts w:ascii="Calibri" w:hAnsi="Calibri" w:cs="Calibri"/>
          <w:sz w:val="24"/>
          <w:szCs w:val="24"/>
        </w:rPr>
        <w:t>dopuszczalnych poziomów pól elekromagnetycznych w środowisku (Dz.U. 2019</w:t>
      </w:r>
      <w:r w:rsidR="00516E09">
        <w:rPr>
          <w:rFonts w:ascii="Calibri" w:hAnsi="Calibri" w:cs="Calibri"/>
          <w:sz w:val="24"/>
          <w:szCs w:val="24"/>
        </w:rPr>
        <w:t xml:space="preserve"> r.</w:t>
      </w:r>
      <w:r w:rsidRPr="00603000">
        <w:rPr>
          <w:rFonts w:ascii="Calibri" w:hAnsi="Calibri" w:cs="Calibri"/>
          <w:sz w:val="24"/>
          <w:szCs w:val="24"/>
        </w:rPr>
        <w:t xml:space="preserve"> poz. 2448</w:t>
      </w:r>
      <w:r w:rsidR="0062005B">
        <w:rPr>
          <w:rFonts w:ascii="Calibri" w:hAnsi="Calibri" w:cs="Calibri"/>
          <w:sz w:val="24"/>
          <w:szCs w:val="24"/>
        </w:rPr>
        <w:t xml:space="preserve"> </w:t>
      </w:r>
      <w:r w:rsidR="00516E09">
        <w:rPr>
          <w:rFonts w:ascii="Calibri" w:hAnsi="Calibri" w:cs="Calibri"/>
          <w:sz w:val="24"/>
          <w:szCs w:val="24"/>
        </w:rPr>
        <w:br/>
      </w:r>
      <w:r w:rsidR="0062005B">
        <w:rPr>
          <w:rFonts w:ascii="Calibri" w:hAnsi="Calibri" w:cs="Calibri"/>
          <w:sz w:val="24"/>
          <w:szCs w:val="24"/>
        </w:rPr>
        <w:t xml:space="preserve">z </w:t>
      </w:r>
      <w:proofErr w:type="spellStart"/>
      <w:r w:rsidR="0062005B">
        <w:rPr>
          <w:rFonts w:ascii="Calibri" w:hAnsi="Calibri" w:cs="Calibri"/>
          <w:sz w:val="24"/>
          <w:szCs w:val="24"/>
        </w:rPr>
        <w:t>późn</w:t>
      </w:r>
      <w:proofErr w:type="spellEnd"/>
      <w:r w:rsidR="0062005B">
        <w:rPr>
          <w:rFonts w:ascii="Calibri" w:hAnsi="Calibri" w:cs="Calibri"/>
          <w:sz w:val="24"/>
          <w:szCs w:val="24"/>
        </w:rPr>
        <w:t>. zm.</w:t>
      </w:r>
      <w:r w:rsidRPr="00603000">
        <w:rPr>
          <w:rFonts w:ascii="Calibri" w:hAnsi="Calibri" w:cs="Calibri"/>
          <w:sz w:val="24"/>
          <w:szCs w:val="24"/>
        </w:rPr>
        <w:t>).</w:t>
      </w:r>
      <w:r w:rsidR="004D498F">
        <w:rPr>
          <w:rFonts w:ascii="Calibri" w:hAnsi="Calibri" w:cs="Calibri"/>
          <w:sz w:val="24"/>
          <w:szCs w:val="24"/>
        </w:rPr>
        <w:t xml:space="preserve"> </w:t>
      </w:r>
      <w:r w:rsidRPr="00603000">
        <w:rPr>
          <w:rFonts w:ascii="Calibri" w:hAnsi="Calibri" w:cs="Calibri"/>
          <w:sz w:val="24"/>
          <w:szCs w:val="24"/>
        </w:rPr>
        <w:t>Analizując otoczenie projektowanej inwestycji, można zauważyć,</w:t>
      </w:r>
      <w:r w:rsidR="0062005B">
        <w:rPr>
          <w:rFonts w:ascii="Calibri" w:hAnsi="Calibri" w:cs="Calibri"/>
          <w:sz w:val="24"/>
          <w:szCs w:val="24"/>
        </w:rPr>
        <w:t xml:space="preserve"> </w:t>
      </w:r>
      <w:r w:rsidRPr="00603000">
        <w:rPr>
          <w:rFonts w:ascii="Calibri" w:hAnsi="Calibri" w:cs="Calibri"/>
          <w:sz w:val="24"/>
          <w:szCs w:val="24"/>
        </w:rPr>
        <w:t>że zarówno na przedmiotowej działce nr 1424, jak i na sąsiednich działkach występuje</w:t>
      </w:r>
      <w:r w:rsidR="0062005B">
        <w:rPr>
          <w:rFonts w:ascii="Calibri" w:hAnsi="Calibri" w:cs="Calibri"/>
          <w:sz w:val="24"/>
          <w:szCs w:val="24"/>
        </w:rPr>
        <w:t xml:space="preserve"> </w:t>
      </w:r>
      <w:r w:rsidRPr="00603000">
        <w:rPr>
          <w:rFonts w:ascii="Calibri" w:hAnsi="Calibri" w:cs="Calibri"/>
          <w:sz w:val="24"/>
          <w:szCs w:val="24"/>
        </w:rPr>
        <w:t>zabudowa mieszkaniowa – budynki jednorodzinne.</w:t>
      </w:r>
      <w:r w:rsidR="0062005B">
        <w:rPr>
          <w:rFonts w:ascii="Calibri" w:hAnsi="Calibri" w:cs="Calibri"/>
          <w:sz w:val="24"/>
          <w:szCs w:val="24"/>
        </w:rPr>
        <w:t xml:space="preserve"> </w:t>
      </w:r>
      <w:r w:rsidRPr="00603000">
        <w:rPr>
          <w:rFonts w:ascii="Calibri" w:hAnsi="Calibri" w:cs="Calibri"/>
          <w:sz w:val="24"/>
          <w:szCs w:val="24"/>
        </w:rPr>
        <w:t>Budynki jednorodzinne zlokalizowane</w:t>
      </w:r>
      <w:r w:rsidR="0062005B">
        <w:rPr>
          <w:rFonts w:ascii="Calibri" w:hAnsi="Calibri" w:cs="Calibri"/>
          <w:sz w:val="24"/>
          <w:szCs w:val="24"/>
        </w:rPr>
        <w:t xml:space="preserve"> </w:t>
      </w:r>
      <w:r w:rsidRPr="00603000">
        <w:rPr>
          <w:rFonts w:ascii="Calibri" w:hAnsi="Calibri" w:cs="Calibri"/>
          <w:sz w:val="24"/>
          <w:szCs w:val="24"/>
        </w:rPr>
        <w:t>w sąsiedztwie planowanej inwestycji mają zbliżone wysokości do budynku, na którym</w:t>
      </w:r>
      <w:r w:rsidR="0062005B">
        <w:rPr>
          <w:rFonts w:ascii="Calibri" w:hAnsi="Calibri" w:cs="Calibri"/>
          <w:sz w:val="24"/>
          <w:szCs w:val="24"/>
        </w:rPr>
        <w:t xml:space="preserve"> </w:t>
      </w:r>
      <w:r w:rsidRPr="00603000">
        <w:rPr>
          <w:rFonts w:ascii="Calibri" w:hAnsi="Calibri" w:cs="Calibri"/>
          <w:sz w:val="24"/>
          <w:szCs w:val="24"/>
        </w:rPr>
        <w:t>planowana jest inwestycja (ok. 7,8 m n.p.t.). Zasięg pola</w:t>
      </w:r>
      <w:r w:rsidR="0062005B">
        <w:rPr>
          <w:rFonts w:ascii="Calibri" w:hAnsi="Calibri" w:cs="Calibri"/>
          <w:sz w:val="24"/>
          <w:szCs w:val="24"/>
        </w:rPr>
        <w:t xml:space="preserve"> </w:t>
      </w:r>
      <w:r w:rsidRPr="00603000">
        <w:rPr>
          <w:rFonts w:ascii="Calibri" w:hAnsi="Calibri" w:cs="Calibri"/>
          <w:sz w:val="24"/>
          <w:szCs w:val="24"/>
        </w:rPr>
        <w:t>elektromagnetycznego o natężeniu wyższym niż wartości dopuszczalne zaczyna się od</w:t>
      </w:r>
      <w:r w:rsidR="0062005B">
        <w:rPr>
          <w:rFonts w:ascii="Calibri" w:hAnsi="Calibri" w:cs="Calibri"/>
          <w:sz w:val="24"/>
          <w:szCs w:val="24"/>
        </w:rPr>
        <w:t xml:space="preserve"> </w:t>
      </w:r>
      <w:r w:rsidRPr="00603000">
        <w:rPr>
          <w:rFonts w:ascii="Calibri" w:hAnsi="Calibri" w:cs="Calibri"/>
          <w:sz w:val="24"/>
          <w:szCs w:val="24"/>
        </w:rPr>
        <w:t xml:space="preserve">poziomu 10,1 m ponad poziomem terenu, co daje </w:t>
      </w:r>
      <w:r w:rsidR="00545658">
        <w:rPr>
          <w:rFonts w:ascii="Calibri" w:hAnsi="Calibri" w:cs="Calibri"/>
          <w:sz w:val="24"/>
          <w:szCs w:val="24"/>
        </w:rPr>
        <w:br/>
      </w:r>
      <w:r w:rsidRPr="00603000">
        <w:rPr>
          <w:rFonts w:ascii="Calibri" w:hAnsi="Calibri" w:cs="Calibri"/>
          <w:sz w:val="24"/>
          <w:szCs w:val="24"/>
        </w:rPr>
        <w:t>2,5 m ponad powierzchnię połaci</w:t>
      </w:r>
      <w:r w:rsidR="0062005B">
        <w:rPr>
          <w:rFonts w:ascii="Calibri" w:hAnsi="Calibri" w:cs="Calibri"/>
          <w:sz w:val="24"/>
          <w:szCs w:val="24"/>
        </w:rPr>
        <w:t xml:space="preserve"> </w:t>
      </w:r>
      <w:r w:rsidRPr="00603000">
        <w:rPr>
          <w:rFonts w:ascii="Calibri" w:hAnsi="Calibri" w:cs="Calibri"/>
          <w:sz w:val="24"/>
          <w:szCs w:val="24"/>
        </w:rPr>
        <w:t>dachowej budynku</w:t>
      </w:r>
      <w:r w:rsidR="00545658">
        <w:rPr>
          <w:rFonts w:ascii="Calibri" w:hAnsi="Calibri" w:cs="Calibri"/>
          <w:sz w:val="24"/>
          <w:szCs w:val="24"/>
        </w:rPr>
        <w:t>.</w:t>
      </w:r>
    </w:p>
    <w:p w14:paraId="7710E0D2" w14:textId="5B7779BB" w:rsidR="003A36F1" w:rsidRPr="003A36F1" w:rsidRDefault="00603000" w:rsidP="003A36F1">
      <w:pPr>
        <w:autoSpaceDE w:val="0"/>
        <w:autoSpaceDN w:val="0"/>
        <w:adjustRightInd w:val="0"/>
        <w:spacing w:after="0"/>
        <w:ind w:firstLine="708"/>
        <w:jc w:val="both"/>
        <w:rPr>
          <w:rFonts w:ascii="Calibri" w:hAnsi="Calibri" w:cs="Calibri"/>
          <w:sz w:val="24"/>
          <w:szCs w:val="24"/>
        </w:rPr>
      </w:pPr>
      <w:r w:rsidRPr="00603000">
        <w:rPr>
          <w:rFonts w:ascii="Calibri" w:hAnsi="Calibri" w:cs="Calibri"/>
          <w:sz w:val="24"/>
          <w:szCs w:val="24"/>
        </w:rPr>
        <w:t>W związku z powyższym pole elektromagnetyczne o mocy wyższej niż</w:t>
      </w:r>
      <w:r w:rsidR="004258DC">
        <w:rPr>
          <w:rFonts w:ascii="Calibri" w:hAnsi="Calibri" w:cs="Calibri"/>
          <w:sz w:val="24"/>
          <w:szCs w:val="24"/>
        </w:rPr>
        <w:t xml:space="preserve"> </w:t>
      </w:r>
      <w:r w:rsidRPr="00603000">
        <w:rPr>
          <w:rFonts w:ascii="Calibri" w:hAnsi="Calibri" w:cs="Calibri"/>
          <w:sz w:val="24"/>
          <w:szCs w:val="24"/>
        </w:rPr>
        <w:t>wartości dopuszczalne nie występuje w miejscach dostępnych dla ludności, a występuje</w:t>
      </w:r>
      <w:r w:rsidR="004258DC">
        <w:rPr>
          <w:rFonts w:ascii="Calibri" w:hAnsi="Calibri" w:cs="Calibri"/>
          <w:sz w:val="24"/>
          <w:szCs w:val="24"/>
        </w:rPr>
        <w:t xml:space="preserve"> </w:t>
      </w:r>
      <w:r w:rsidRPr="00603000">
        <w:rPr>
          <w:rFonts w:ascii="Calibri" w:hAnsi="Calibri" w:cs="Calibri"/>
          <w:sz w:val="24"/>
          <w:szCs w:val="24"/>
        </w:rPr>
        <w:t xml:space="preserve">wyłącznie </w:t>
      </w:r>
      <w:r w:rsidR="004258DC">
        <w:rPr>
          <w:rFonts w:ascii="Calibri" w:hAnsi="Calibri" w:cs="Calibri"/>
          <w:sz w:val="24"/>
          <w:szCs w:val="24"/>
        </w:rPr>
        <w:br/>
      </w:r>
      <w:r w:rsidRPr="00603000">
        <w:rPr>
          <w:rFonts w:ascii="Calibri" w:hAnsi="Calibri" w:cs="Calibri"/>
          <w:sz w:val="24"/>
          <w:szCs w:val="24"/>
        </w:rPr>
        <w:t xml:space="preserve">w wolnej przestrzeni w granicach działki nr 1424. </w:t>
      </w:r>
    </w:p>
    <w:p w14:paraId="448FF3C3" w14:textId="0D8031EE" w:rsidR="00C673A5" w:rsidRDefault="00545658" w:rsidP="00516E09">
      <w:pPr>
        <w:autoSpaceDE w:val="0"/>
        <w:autoSpaceDN w:val="0"/>
        <w:adjustRightInd w:val="0"/>
        <w:spacing w:after="0"/>
        <w:ind w:firstLine="708"/>
        <w:jc w:val="both"/>
        <w:rPr>
          <w:rFonts w:ascii="Calibri" w:hAnsi="Calibri" w:cs="Calibri"/>
          <w:sz w:val="24"/>
          <w:szCs w:val="24"/>
        </w:rPr>
      </w:pPr>
      <w:bookmarkStart w:id="2" w:name="_Hlk129943077"/>
      <w:r>
        <w:rPr>
          <w:rFonts w:ascii="Calibri" w:hAnsi="Calibri" w:cs="Calibri"/>
          <w:sz w:val="24"/>
          <w:szCs w:val="24"/>
        </w:rPr>
        <w:t>Należy ponadto podkreślić, że c</w:t>
      </w:r>
      <w:r w:rsidR="00C673A5" w:rsidRPr="00603000">
        <w:rPr>
          <w:rFonts w:ascii="Calibri" w:hAnsi="Calibri" w:cs="Calibri"/>
          <w:sz w:val="24"/>
          <w:szCs w:val="24"/>
        </w:rPr>
        <w:t xml:space="preserve">zynności organu administracji architektoniczno-budowlanej w sprawie pozwolenia na budowę wyznacza treść art. 35 ust. 1 ustawy z dnia </w:t>
      </w:r>
      <w:r>
        <w:rPr>
          <w:rFonts w:ascii="Calibri" w:hAnsi="Calibri" w:cs="Calibri"/>
          <w:sz w:val="24"/>
          <w:szCs w:val="24"/>
        </w:rPr>
        <w:br/>
      </w:r>
      <w:r w:rsidR="00C673A5" w:rsidRPr="00603000">
        <w:rPr>
          <w:rFonts w:ascii="Calibri" w:hAnsi="Calibri" w:cs="Calibri"/>
          <w:sz w:val="24"/>
          <w:szCs w:val="24"/>
        </w:rPr>
        <w:lastRenderedPageBreak/>
        <w:t xml:space="preserve">7 lipca 1994 roku Prawo budowlane (Dz. U. z 2023 r. poz. 682 z </w:t>
      </w:r>
      <w:proofErr w:type="spellStart"/>
      <w:r w:rsidR="00C673A5" w:rsidRPr="00603000">
        <w:rPr>
          <w:rFonts w:ascii="Calibri" w:hAnsi="Calibri" w:cs="Calibri"/>
          <w:sz w:val="24"/>
          <w:szCs w:val="24"/>
        </w:rPr>
        <w:t>późn</w:t>
      </w:r>
      <w:proofErr w:type="spellEnd"/>
      <w:r w:rsidR="00C673A5" w:rsidRPr="00603000">
        <w:rPr>
          <w:rFonts w:ascii="Calibri" w:hAnsi="Calibri" w:cs="Calibri"/>
          <w:sz w:val="24"/>
          <w:szCs w:val="24"/>
        </w:rPr>
        <w:t xml:space="preserve">. zm.). Decyzja, jaką stanowi pozwolenie na budowę, nie ma charakteru decyzji uznaniowej. Jeśli zostały spełnione wymagania określone w art. 35 ust. 1 oraz w art. 32 ust. 4 ww. ustawy - jak wynika </w:t>
      </w:r>
      <w:r>
        <w:rPr>
          <w:rFonts w:ascii="Calibri" w:hAnsi="Calibri" w:cs="Calibri"/>
          <w:sz w:val="24"/>
          <w:szCs w:val="24"/>
        </w:rPr>
        <w:br/>
      </w:r>
      <w:r w:rsidR="00C673A5" w:rsidRPr="00603000">
        <w:rPr>
          <w:rFonts w:ascii="Calibri" w:hAnsi="Calibri" w:cs="Calibri"/>
          <w:sz w:val="24"/>
          <w:szCs w:val="24"/>
        </w:rPr>
        <w:t>z art. 35 ust. 4 tejże ustawy – organ nie może odmówić wydania decyzji o pozwoleniu na budowę (wyrok WSA w Warszawie z dnia 19 lipca 2017 r., sygn. akt: VII SA/</w:t>
      </w:r>
      <w:proofErr w:type="spellStart"/>
      <w:r w:rsidR="00C673A5" w:rsidRPr="00603000">
        <w:rPr>
          <w:rFonts w:ascii="Calibri" w:hAnsi="Calibri" w:cs="Calibri"/>
          <w:sz w:val="24"/>
          <w:szCs w:val="24"/>
        </w:rPr>
        <w:t>Wa</w:t>
      </w:r>
      <w:proofErr w:type="spellEnd"/>
      <w:r w:rsidR="00C673A5" w:rsidRPr="00603000">
        <w:rPr>
          <w:rFonts w:ascii="Calibri" w:hAnsi="Calibri" w:cs="Calibri"/>
          <w:sz w:val="24"/>
          <w:szCs w:val="24"/>
        </w:rPr>
        <w:t xml:space="preserve"> 2131/16). Pozwolenie na budowę to typowy przykład normy prawnej o charakterze związanym, kiedy organ nie ma żadnego "luzu decyzyjnego" i jeśli spełnione są przesłanki przewidziane wyżej powołanymi przepisami, to nie może wydać decyzji odmownej. Przepis art. 35 ust. 4 ww. ustawy nie dopuszcza jakiejkolwiek uznaniowości w sprawie wydania pozwolenia na budowę</w:t>
      </w:r>
      <w:r w:rsidR="0050670E" w:rsidRPr="00603000">
        <w:rPr>
          <w:rFonts w:ascii="Calibri" w:hAnsi="Calibri" w:cs="Calibri"/>
          <w:sz w:val="24"/>
          <w:szCs w:val="24"/>
        </w:rPr>
        <w:t>,</w:t>
      </w:r>
      <w:r w:rsidR="00C673A5" w:rsidRPr="00603000">
        <w:rPr>
          <w:rFonts w:ascii="Calibri" w:hAnsi="Calibri" w:cs="Calibri"/>
          <w:sz w:val="24"/>
          <w:szCs w:val="24"/>
        </w:rPr>
        <w:t xml:space="preserve"> ani </w:t>
      </w:r>
      <w:r w:rsidR="00813A86" w:rsidRPr="00603000">
        <w:rPr>
          <w:rFonts w:ascii="Calibri" w:hAnsi="Calibri" w:cs="Calibri"/>
          <w:sz w:val="24"/>
          <w:szCs w:val="24"/>
        </w:rPr>
        <w:t xml:space="preserve">też </w:t>
      </w:r>
      <w:r w:rsidR="00C673A5" w:rsidRPr="00603000">
        <w:rPr>
          <w:rFonts w:ascii="Calibri" w:hAnsi="Calibri" w:cs="Calibri"/>
          <w:sz w:val="24"/>
          <w:szCs w:val="24"/>
        </w:rPr>
        <w:t>możliwości uzależnienia wydania tego pozwolenia od spełniania dalszych warunków, np. od zgody sąsiadów. Jeśli zatem organ oceni przedłożony projekt jako zgodny z prawem, nie może odmówić wydania pozwolenia na budowę (wyrok WSA w Białymstoku z dnia 9 maja 2023 r., sygn. akt: II SA/Bk 182/23).</w:t>
      </w:r>
    </w:p>
    <w:p w14:paraId="23EBE6D7" w14:textId="30F44090" w:rsidR="000437E6" w:rsidRPr="000437E6" w:rsidRDefault="000437E6" w:rsidP="00516E09">
      <w:pPr>
        <w:autoSpaceDE w:val="0"/>
        <w:autoSpaceDN w:val="0"/>
        <w:adjustRightInd w:val="0"/>
        <w:spacing w:after="0"/>
        <w:ind w:firstLine="708"/>
        <w:jc w:val="both"/>
        <w:rPr>
          <w:rFonts w:ascii="Calibri" w:hAnsi="Calibri" w:cs="Calibri"/>
          <w:sz w:val="24"/>
          <w:szCs w:val="24"/>
        </w:rPr>
      </w:pPr>
      <w:r w:rsidRPr="000437E6">
        <w:rPr>
          <w:rFonts w:cstheme="minorHAnsi"/>
          <w:sz w:val="24"/>
          <w:szCs w:val="24"/>
        </w:rPr>
        <w:t xml:space="preserve">Na takie stanowisko wskazuje również </w:t>
      </w:r>
      <w:r w:rsidR="00780520">
        <w:rPr>
          <w:rFonts w:cstheme="minorHAnsi"/>
          <w:sz w:val="24"/>
          <w:szCs w:val="24"/>
        </w:rPr>
        <w:t>w</w:t>
      </w:r>
      <w:r w:rsidRPr="000437E6">
        <w:rPr>
          <w:rFonts w:cstheme="minorHAnsi"/>
          <w:sz w:val="24"/>
          <w:szCs w:val="24"/>
        </w:rPr>
        <w:t>yrok</w:t>
      </w:r>
      <w:r w:rsidRPr="000437E6">
        <w:rPr>
          <w:rFonts w:cstheme="minorHAnsi"/>
        </w:rPr>
        <w:t xml:space="preserve"> </w:t>
      </w:r>
      <w:r w:rsidRPr="000437E6">
        <w:rPr>
          <w:rFonts w:eastAsia="Times New Roman" w:cstheme="minorHAnsi"/>
          <w:sz w:val="24"/>
          <w:szCs w:val="24"/>
          <w:lang w:eastAsia="pl-PL"/>
        </w:rPr>
        <w:t>Naczelnego Sądu Administracyjnego</w:t>
      </w:r>
      <w:r w:rsidRPr="000437E6">
        <w:rPr>
          <w:rFonts w:cstheme="minorHAnsi"/>
          <w:sz w:val="24"/>
          <w:szCs w:val="24"/>
        </w:rPr>
        <w:t xml:space="preserve"> </w:t>
      </w:r>
      <w:r>
        <w:rPr>
          <w:rFonts w:cstheme="minorHAnsi"/>
          <w:sz w:val="24"/>
          <w:szCs w:val="24"/>
        </w:rPr>
        <w:br/>
      </w:r>
      <w:r w:rsidRPr="000437E6">
        <w:rPr>
          <w:rFonts w:eastAsia="Times New Roman" w:cstheme="minorHAnsi"/>
          <w:sz w:val="24"/>
          <w:szCs w:val="24"/>
          <w:lang w:eastAsia="pl-PL"/>
        </w:rPr>
        <w:t>z dnia 22 czerwca 2023 r.</w:t>
      </w:r>
      <w:r w:rsidRPr="000437E6">
        <w:rPr>
          <w:rFonts w:cstheme="minorHAnsi"/>
          <w:sz w:val="24"/>
          <w:szCs w:val="24"/>
        </w:rPr>
        <w:t xml:space="preserve"> </w:t>
      </w:r>
      <w:r w:rsidRPr="000437E6">
        <w:rPr>
          <w:rFonts w:eastAsia="Times New Roman" w:cstheme="minorHAnsi"/>
          <w:sz w:val="24"/>
          <w:szCs w:val="24"/>
          <w:lang w:eastAsia="pl-PL"/>
        </w:rPr>
        <w:t>II OSK 2300/20, gdzie skład orzekający wskazuje, że „</w:t>
      </w:r>
      <w:r w:rsidRPr="000437E6">
        <w:rPr>
          <w:rFonts w:cstheme="minorHAnsi"/>
          <w:sz w:val="24"/>
          <w:szCs w:val="24"/>
          <w:shd w:val="clear" w:color="auto" w:fill="FFFFFF"/>
        </w:rPr>
        <w:t xml:space="preserve">Zgodnie </w:t>
      </w:r>
      <w:r>
        <w:rPr>
          <w:rFonts w:cstheme="minorHAnsi"/>
          <w:sz w:val="24"/>
          <w:szCs w:val="24"/>
          <w:shd w:val="clear" w:color="auto" w:fill="FFFFFF"/>
        </w:rPr>
        <w:br/>
      </w:r>
      <w:r w:rsidRPr="000437E6">
        <w:rPr>
          <w:rFonts w:cstheme="minorHAnsi"/>
          <w:sz w:val="24"/>
          <w:szCs w:val="24"/>
          <w:shd w:val="clear" w:color="auto" w:fill="FFFFFF"/>
        </w:rPr>
        <w:t xml:space="preserve">z art. 35 ust. 4 </w:t>
      </w:r>
      <w:proofErr w:type="spellStart"/>
      <w:r w:rsidRPr="000437E6">
        <w:rPr>
          <w:rFonts w:cstheme="minorHAnsi"/>
          <w:sz w:val="24"/>
          <w:szCs w:val="24"/>
          <w:shd w:val="clear" w:color="auto" w:fill="FFFFFF"/>
        </w:rPr>
        <w:t>p.b</w:t>
      </w:r>
      <w:proofErr w:type="spellEnd"/>
      <w:r w:rsidRPr="000437E6">
        <w:rPr>
          <w:rFonts w:cstheme="minorHAnsi"/>
          <w:sz w:val="24"/>
          <w:szCs w:val="24"/>
          <w:shd w:val="clear" w:color="auto" w:fill="FFFFFF"/>
        </w:rPr>
        <w:t xml:space="preserve">., w razie spełnienia wymagań określonych w ust. 1 oraz w art. 32 ust. 4, organ administracji architektoniczno-budowlanej nie może odmówić wydania decyzji </w:t>
      </w:r>
      <w:r>
        <w:rPr>
          <w:rFonts w:cstheme="minorHAnsi"/>
          <w:sz w:val="24"/>
          <w:szCs w:val="24"/>
          <w:shd w:val="clear" w:color="auto" w:fill="FFFFFF"/>
        </w:rPr>
        <w:br/>
      </w:r>
      <w:r w:rsidRPr="000437E6">
        <w:rPr>
          <w:rFonts w:cstheme="minorHAnsi"/>
          <w:sz w:val="24"/>
          <w:szCs w:val="24"/>
          <w:shd w:val="clear" w:color="auto" w:fill="FFFFFF"/>
        </w:rPr>
        <w:t xml:space="preserve">o pozwoleniu na budowę. Przepis art. 35 ust. 4 ustawy nie dopuszcza jakiejkolwiek uznaniowości w sprawie wydania pozwolenia na budowę, ani możliwości uzależnienia wydania tego pozwolenia od spełniania dalszych warunków, np. od zgody sąsiadów czy wyrównania utraty wartości nieruchomości. Jeśli zatem organ oceni przedłożony projekt jako zgodny z prawem, nie może odmówić wydania pozwolenia na budowę.” Wobec tego należy stwierdzić, że organ działający na podstawie przepisów prawa i odpowiedzialny za ich przestrzeganie nie może ulegać presji konkretnego lobby i kierować się w swoich działaniach życzeniową postawą stron, zainteresowanych wydaniem konkretnej decyzji o treści spójnej </w:t>
      </w:r>
      <w:r>
        <w:rPr>
          <w:rFonts w:cstheme="minorHAnsi"/>
          <w:sz w:val="24"/>
          <w:szCs w:val="24"/>
          <w:shd w:val="clear" w:color="auto" w:fill="FFFFFF"/>
        </w:rPr>
        <w:br/>
      </w:r>
      <w:r w:rsidRPr="000437E6">
        <w:rPr>
          <w:rFonts w:cstheme="minorHAnsi"/>
          <w:sz w:val="24"/>
          <w:szCs w:val="24"/>
          <w:shd w:val="clear" w:color="auto" w:fill="FFFFFF"/>
        </w:rPr>
        <w:t>z ich życzeniami, tylko musi wydać decyzję zgodną z prawem. Takie stanowisko wynika wprost z przepisów prawa i nie powinno być kwestionowane</w:t>
      </w:r>
    </w:p>
    <w:p w14:paraId="32636D2A" w14:textId="3F57E952" w:rsidR="00C673A5" w:rsidRPr="00603000" w:rsidRDefault="00C673A5" w:rsidP="008B609A">
      <w:pPr>
        <w:autoSpaceDE w:val="0"/>
        <w:autoSpaceDN w:val="0"/>
        <w:adjustRightInd w:val="0"/>
        <w:spacing w:after="0"/>
        <w:ind w:firstLine="708"/>
        <w:jc w:val="both"/>
        <w:rPr>
          <w:rFonts w:ascii="Calibri" w:hAnsi="Calibri" w:cs="Calibri"/>
          <w:sz w:val="24"/>
          <w:szCs w:val="24"/>
        </w:rPr>
      </w:pPr>
      <w:r w:rsidRPr="00603000">
        <w:rPr>
          <w:rFonts w:ascii="Calibri" w:hAnsi="Calibri" w:cs="Calibri"/>
          <w:sz w:val="24"/>
          <w:szCs w:val="24"/>
        </w:rPr>
        <w:t xml:space="preserve">Ponadto, zgodnie z art. 152 ustawy z dnia 27 kwietnia 2001 r. Prawo ochrony środowiska (Dz. U. z 2024 r. poz. 54, z </w:t>
      </w:r>
      <w:proofErr w:type="spellStart"/>
      <w:r w:rsidRPr="00603000">
        <w:rPr>
          <w:rFonts w:ascii="Calibri" w:hAnsi="Calibri" w:cs="Calibri"/>
          <w:sz w:val="24"/>
          <w:szCs w:val="24"/>
        </w:rPr>
        <w:t>późn</w:t>
      </w:r>
      <w:proofErr w:type="spellEnd"/>
      <w:r w:rsidRPr="00603000">
        <w:rPr>
          <w:rFonts w:ascii="Calibri" w:hAnsi="Calibri" w:cs="Calibri"/>
          <w:sz w:val="24"/>
          <w:szCs w:val="24"/>
        </w:rPr>
        <w:t>. zm.) prezydent miasta przyjmuje zgłoszenia instalacji wytwarzających pola elektromagnetyczne lub informacje o zmianie</w:t>
      </w:r>
      <w:r w:rsidR="008B609A" w:rsidRPr="00603000">
        <w:rPr>
          <w:rFonts w:ascii="Calibri" w:hAnsi="Calibri" w:cs="Calibri"/>
          <w:sz w:val="24"/>
          <w:szCs w:val="24"/>
        </w:rPr>
        <w:t xml:space="preserve"> </w:t>
      </w:r>
      <w:r w:rsidRPr="00603000">
        <w:rPr>
          <w:rFonts w:ascii="Calibri" w:hAnsi="Calibri" w:cs="Calibri"/>
          <w:sz w:val="24"/>
          <w:szCs w:val="24"/>
        </w:rPr>
        <w:t xml:space="preserve">danych dla </w:t>
      </w:r>
      <w:r w:rsidR="008B609A" w:rsidRPr="00603000">
        <w:rPr>
          <w:rFonts w:ascii="Calibri" w:hAnsi="Calibri" w:cs="Calibri"/>
          <w:sz w:val="24"/>
          <w:szCs w:val="24"/>
        </w:rPr>
        <w:br/>
      </w:r>
      <w:r w:rsidRPr="00603000">
        <w:rPr>
          <w:rFonts w:ascii="Calibri" w:hAnsi="Calibri" w:cs="Calibri"/>
          <w:sz w:val="24"/>
          <w:szCs w:val="24"/>
        </w:rPr>
        <w:t>w/w instalacji – stacji bazowych telefonii komórkowych od operatorów sieci</w:t>
      </w:r>
      <w:r w:rsidR="008B609A" w:rsidRPr="00603000">
        <w:rPr>
          <w:rFonts w:ascii="Calibri" w:hAnsi="Calibri" w:cs="Calibri"/>
          <w:sz w:val="24"/>
          <w:szCs w:val="24"/>
        </w:rPr>
        <w:t xml:space="preserve"> </w:t>
      </w:r>
      <w:r w:rsidRPr="00603000">
        <w:rPr>
          <w:rFonts w:ascii="Calibri" w:hAnsi="Calibri" w:cs="Calibri"/>
          <w:sz w:val="24"/>
          <w:szCs w:val="24"/>
        </w:rPr>
        <w:t>telefonii komórkowej. Zgłoszenia dotyczą nowo wybudowanych stacji bazowych telefonii</w:t>
      </w:r>
      <w:r w:rsidR="008B609A" w:rsidRPr="00603000">
        <w:rPr>
          <w:rFonts w:ascii="Calibri" w:hAnsi="Calibri" w:cs="Calibri"/>
          <w:sz w:val="24"/>
          <w:szCs w:val="24"/>
        </w:rPr>
        <w:t xml:space="preserve"> </w:t>
      </w:r>
      <w:r w:rsidRPr="00603000">
        <w:rPr>
          <w:rFonts w:ascii="Calibri" w:hAnsi="Calibri" w:cs="Calibri"/>
          <w:sz w:val="24"/>
          <w:szCs w:val="24"/>
        </w:rPr>
        <w:t>komórkowej, a informacje o zmianie danych dotyczą stacji bazowych, które już zostały</w:t>
      </w:r>
      <w:r w:rsidR="008B609A" w:rsidRPr="00603000">
        <w:rPr>
          <w:rFonts w:ascii="Calibri" w:hAnsi="Calibri" w:cs="Calibri"/>
          <w:sz w:val="24"/>
          <w:szCs w:val="24"/>
        </w:rPr>
        <w:t xml:space="preserve"> </w:t>
      </w:r>
      <w:r w:rsidRPr="00603000">
        <w:rPr>
          <w:rFonts w:ascii="Calibri" w:hAnsi="Calibri" w:cs="Calibri"/>
          <w:sz w:val="24"/>
          <w:szCs w:val="24"/>
        </w:rPr>
        <w:t>zgłoszone</w:t>
      </w:r>
      <w:r w:rsidR="00D32AF4" w:rsidRPr="00603000">
        <w:rPr>
          <w:rFonts w:ascii="Calibri" w:hAnsi="Calibri" w:cs="Calibri"/>
          <w:sz w:val="24"/>
          <w:szCs w:val="24"/>
        </w:rPr>
        <w:t xml:space="preserve"> i</w:t>
      </w:r>
      <w:r w:rsidRPr="00603000">
        <w:rPr>
          <w:rFonts w:ascii="Calibri" w:hAnsi="Calibri" w:cs="Calibri"/>
          <w:sz w:val="24"/>
          <w:szCs w:val="24"/>
        </w:rPr>
        <w:t xml:space="preserve"> zostały dokonane na nich pewne zmiany, np. dołożono nowe anteny lub zostały</w:t>
      </w:r>
      <w:r w:rsidR="008B609A" w:rsidRPr="00603000">
        <w:rPr>
          <w:rFonts w:ascii="Calibri" w:hAnsi="Calibri" w:cs="Calibri"/>
          <w:sz w:val="24"/>
          <w:szCs w:val="24"/>
        </w:rPr>
        <w:t xml:space="preserve"> </w:t>
      </w:r>
      <w:r w:rsidRPr="00603000">
        <w:rPr>
          <w:rFonts w:ascii="Calibri" w:hAnsi="Calibri" w:cs="Calibri"/>
          <w:sz w:val="24"/>
          <w:szCs w:val="24"/>
        </w:rPr>
        <w:t>zmienione parametry pracy takiej stacji bazowej.</w:t>
      </w:r>
      <w:r w:rsidR="008B609A" w:rsidRPr="00603000">
        <w:rPr>
          <w:rFonts w:ascii="Calibri" w:hAnsi="Calibri" w:cs="Calibri"/>
          <w:sz w:val="24"/>
          <w:szCs w:val="24"/>
        </w:rPr>
        <w:t xml:space="preserve"> </w:t>
      </w:r>
      <w:r w:rsidRPr="00603000">
        <w:rPr>
          <w:rFonts w:ascii="Calibri" w:hAnsi="Calibri" w:cs="Calibri"/>
          <w:sz w:val="24"/>
          <w:szCs w:val="24"/>
        </w:rPr>
        <w:t>Zgodnie z art. 152 ust. 2 pkt 9 ustawy Prawo ochrony środowiska, do zgłoszenia</w:t>
      </w:r>
      <w:r w:rsidR="008B609A" w:rsidRPr="00603000">
        <w:rPr>
          <w:rFonts w:ascii="Calibri" w:hAnsi="Calibri" w:cs="Calibri"/>
          <w:sz w:val="24"/>
          <w:szCs w:val="24"/>
        </w:rPr>
        <w:t xml:space="preserve"> </w:t>
      </w:r>
      <w:r w:rsidRPr="00603000">
        <w:rPr>
          <w:rFonts w:ascii="Calibri" w:hAnsi="Calibri" w:cs="Calibri"/>
          <w:sz w:val="24"/>
          <w:szCs w:val="24"/>
        </w:rPr>
        <w:t>instalacji wytwarzających pola elektromagnetyczne powinno zostać dołączone sprawozdanie</w:t>
      </w:r>
      <w:r w:rsidR="008B609A" w:rsidRPr="00603000">
        <w:rPr>
          <w:rFonts w:ascii="Calibri" w:hAnsi="Calibri" w:cs="Calibri"/>
          <w:sz w:val="24"/>
          <w:szCs w:val="24"/>
        </w:rPr>
        <w:t xml:space="preserve"> </w:t>
      </w:r>
      <w:r w:rsidRPr="00603000">
        <w:rPr>
          <w:rFonts w:ascii="Calibri" w:hAnsi="Calibri" w:cs="Calibri"/>
          <w:sz w:val="24"/>
          <w:szCs w:val="24"/>
        </w:rPr>
        <w:t>z wykonanych pomiarów poziomów pól elektromagnetycznych. Pomiary pól</w:t>
      </w:r>
      <w:r w:rsidR="008B609A" w:rsidRPr="00603000">
        <w:rPr>
          <w:rFonts w:ascii="Calibri" w:hAnsi="Calibri" w:cs="Calibri"/>
          <w:sz w:val="24"/>
          <w:szCs w:val="24"/>
        </w:rPr>
        <w:t xml:space="preserve"> </w:t>
      </w:r>
      <w:r w:rsidRPr="00603000">
        <w:rPr>
          <w:rFonts w:ascii="Calibri" w:hAnsi="Calibri" w:cs="Calibri"/>
          <w:sz w:val="24"/>
          <w:szCs w:val="24"/>
        </w:rPr>
        <w:t>elektromagnetycznych muszą być wykonane:</w:t>
      </w:r>
    </w:p>
    <w:p w14:paraId="2B5FB58E" w14:textId="02EA3BFB" w:rsidR="00C673A5" w:rsidRPr="00603000" w:rsidRDefault="00C673A5" w:rsidP="00C673A5">
      <w:pPr>
        <w:autoSpaceDE w:val="0"/>
        <w:autoSpaceDN w:val="0"/>
        <w:adjustRightInd w:val="0"/>
        <w:spacing w:after="0"/>
        <w:jc w:val="both"/>
        <w:rPr>
          <w:rFonts w:ascii="Calibri" w:hAnsi="Calibri" w:cs="Calibri"/>
          <w:sz w:val="24"/>
          <w:szCs w:val="24"/>
        </w:rPr>
      </w:pPr>
      <w:r w:rsidRPr="00603000">
        <w:rPr>
          <w:rFonts w:ascii="Calibri" w:hAnsi="Calibri" w:cs="Calibri"/>
          <w:sz w:val="24"/>
          <w:szCs w:val="24"/>
        </w:rPr>
        <w:t>-</w:t>
      </w:r>
      <w:r w:rsidR="0050670E" w:rsidRPr="00603000">
        <w:rPr>
          <w:rFonts w:ascii="Calibri" w:hAnsi="Calibri" w:cs="Calibri"/>
          <w:sz w:val="24"/>
          <w:szCs w:val="24"/>
        </w:rPr>
        <w:t xml:space="preserve"> </w:t>
      </w:r>
      <w:r w:rsidRPr="00603000">
        <w:rPr>
          <w:rFonts w:ascii="Calibri" w:hAnsi="Calibri" w:cs="Calibri"/>
          <w:sz w:val="24"/>
          <w:szCs w:val="24"/>
        </w:rPr>
        <w:t>bezpośrednio przed rozpoczęciem użytkowania instalacji,</w:t>
      </w:r>
    </w:p>
    <w:p w14:paraId="49A51BF8" w14:textId="1EDE74BD" w:rsidR="00C673A5" w:rsidRPr="00603000" w:rsidRDefault="00C673A5" w:rsidP="00C673A5">
      <w:pPr>
        <w:autoSpaceDE w:val="0"/>
        <w:autoSpaceDN w:val="0"/>
        <w:adjustRightInd w:val="0"/>
        <w:spacing w:after="0"/>
        <w:jc w:val="both"/>
        <w:rPr>
          <w:rFonts w:ascii="Calibri" w:hAnsi="Calibri" w:cs="Calibri"/>
          <w:sz w:val="24"/>
          <w:szCs w:val="24"/>
        </w:rPr>
      </w:pPr>
      <w:r w:rsidRPr="00603000">
        <w:rPr>
          <w:rFonts w:ascii="Calibri" w:hAnsi="Calibri" w:cs="Calibri"/>
          <w:sz w:val="24"/>
          <w:szCs w:val="24"/>
        </w:rPr>
        <w:t>- każdorazowo w przypadku zmiany warunków pracy instalacji, o ile te zmiany mogą mieć</w:t>
      </w:r>
      <w:r w:rsidR="008B609A" w:rsidRPr="00603000">
        <w:rPr>
          <w:rFonts w:ascii="Calibri" w:hAnsi="Calibri" w:cs="Calibri"/>
          <w:sz w:val="24"/>
          <w:szCs w:val="24"/>
        </w:rPr>
        <w:t xml:space="preserve"> </w:t>
      </w:r>
      <w:r w:rsidRPr="00603000">
        <w:rPr>
          <w:rFonts w:ascii="Calibri" w:hAnsi="Calibri" w:cs="Calibri"/>
          <w:sz w:val="24"/>
          <w:szCs w:val="24"/>
        </w:rPr>
        <w:t>wpływ na zmianę poziomów pól elektromagnetycznych, których źródłem jest instalacja,</w:t>
      </w:r>
    </w:p>
    <w:p w14:paraId="42FAA80B" w14:textId="15D0DF61" w:rsidR="00C673A5" w:rsidRPr="00603000" w:rsidRDefault="00C673A5" w:rsidP="00FF5C96">
      <w:pPr>
        <w:autoSpaceDE w:val="0"/>
        <w:autoSpaceDN w:val="0"/>
        <w:adjustRightInd w:val="0"/>
        <w:spacing w:after="0"/>
        <w:jc w:val="both"/>
        <w:rPr>
          <w:rFonts w:ascii="Calibri" w:hAnsi="Calibri" w:cs="Calibri"/>
          <w:sz w:val="24"/>
          <w:szCs w:val="24"/>
        </w:rPr>
      </w:pPr>
      <w:r w:rsidRPr="00603000">
        <w:rPr>
          <w:rFonts w:ascii="Calibri" w:hAnsi="Calibri" w:cs="Calibri"/>
          <w:sz w:val="24"/>
          <w:szCs w:val="24"/>
        </w:rPr>
        <w:lastRenderedPageBreak/>
        <w:t>- każdorazowo w przypadku zmiany istniejącego stanu zagospodarowania i zabudowy</w:t>
      </w:r>
      <w:r w:rsidR="008B609A" w:rsidRPr="00603000">
        <w:rPr>
          <w:rFonts w:ascii="Calibri" w:hAnsi="Calibri" w:cs="Calibri"/>
          <w:sz w:val="24"/>
          <w:szCs w:val="24"/>
        </w:rPr>
        <w:t xml:space="preserve"> </w:t>
      </w:r>
      <w:r w:rsidRPr="00603000">
        <w:rPr>
          <w:rFonts w:ascii="Calibri" w:hAnsi="Calibri" w:cs="Calibri"/>
          <w:sz w:val="24"/>
          <w:szCs w:val="24"/>
        </w:rPr>
        <w:t>nieruchomości.</w:t>
      </w:r>
    </w:p>
    <w:p w14:paraId="4DD0C6E8" w14:textId="094F225C" w:rsidR="0050670E" w:rsidRPr="00603000" w:rsidRDefault="00C673A5" w:rsidP="00FF5C96">
      <w:pPr>
        <w:autoSpaceDE w:val="0"/>
        <w:autoSpaceDN w:val="0"/>
        <w:adjustRightInd w:val="0"/>
        <w:spacing w:after="0"/>
        <w:ind w:firstLine="708"/>
        <w:jc w:val="both"/>
        <w:rPr>
          <w:rFonts w:ascii="Calibri" w:hAnsi="Calibri" w:cs="Calibri"/>
          <w:sz w:val="24"/>
          <w:szCs w:val="24"/>
        </w:rPr>
      </w:pPr>
      <w:r w:rsidRPr="00603000">
        <w:rPr>
          <w:rFonts w:ascii="Calibri" w:hAnsi="Calibri" w:cs="Calibri"/>
          <w:sz w:val="24"/>
          <w:szCs w:val="24"/>
        </w:rPr>
        <w:t>Zgłoszenie nowo wybudowanej stacji bazowej do organu ochrony środowiska</w:t>
      </w:r>
      <w:r w:rsidR="008B609A" w:rsidRPr="00603000">
        <w:rPr>
          <w:rFonts w:ascii="Calibri" w:hAnsi="Calibri" w:cs="Calibri"/>
          <w:sz w:val="24"/>
          <w:szCs w:val="24"/>
        </w:rPr>
        <w:t xml:space="preserve"> </w:t>
      </w:r>
      <w:r w:rsidRPr="00603000">
        <w:rPr>
          <w:rFonts w:ascii="Calibri" w:hAnsi="Calibri" w:cs="Calibri"/>
          <w:sz w:val="24"/>
          <w:szCs w:val="24"/>
        </w:rPr>
        <w:t>następuje przed uruchomieniem stacji bazowej.</w:t>
      </w:r>
      <w:r w:rsidR="008B609A" w:rsidRPr="00603000">
        <w:rPr>
          <w:rFonts w:ascii="Calibri" w:hAnsi="Calibri" w:cs="Calibri"/>
          <w:sz w:val="24"/>
          <w:szCs w:val="24"/>
        </w:rPr>
        <w:t xml:space="preserve"> </w:t>
      </w:r>
      <w:r w:rsidRPr="00603000">
        <w:rPr>
          <w:rFonts w:ascii="Calibri" w:hAnsi="Calibri" w:cs="Calibri"/>
          <w:sz w:val="24"/>
          <w:szCs w:val="24"/>
        </w:rPr>
        <w:t>Do rozpoczęcia eksploatacji instalacji nowo zbudowanej lub zmienionej w sposób</w:t>
      </w:r>
      <w:r w:rsidR="008B609A" w:rsidRPr="00603000">
        <w:rPr>
          <w:rFonts w:ascii="Calibri" w:hAnsi="Calibri" w:cs="Calibri"/>
          <w:sz w:val="24"/>
          <w:szCs w:val="24"/>
        </w:rPr>
        <w:t xml:space="preserve"> </w:t>
      </w:r>
      <w:r w:rsidRPr="00603000">
        <w:rPr>
          <w:rFonts w:ascii="Calibri" w:hAnsi="Calibri" w:cs="Calibri"/>
          <w:sz w:val="24"/>
          <w:szCs w:val="24"/>
        </w:rPr>
        <w:t xml:space="preserve">istotny można przystąpić, jeżeli organ właściwy </w:t>
      </w:r>
      <w:r w:rsidR="00D32AF4" w:rsidRPr="00603000">
        <w:rPr>
          <w:rFonts w:ascii="Calibri" w:hAnsi="Calibri" w:cs="Calibri"/>
          <w:sz w:val="24"/>
          <w:szCs w:val="24"/>
        </w:rPr>
        <w:br/>
      </w:r>
      <w:r w:rsidRPr="00603000">
        <w:rPr>
          <w:rFonts w:ascii="Calibri" w:hAnsi="Calibri" w:cs="Calibri"/>
          <w:sz w:val="24"/>
          <w:szCs w:val="24"/>
        </w:rPr>
        <w:t>do przyjęcia zgłoszenia w terminie 30 dni od</w:t>
      </w:r>
      <w:r w:rsidR="0050670E" w:rsidRPr="00603000">
        <w:rPr>
          <w:rFonts w:ascii="Calibri" w:hAnsi="Calibri" w:cs="Calibri"/>
          <w:sz w:val="24"/>
          <w:szCs w:val="24"/>
        </w:rPr>
        <w:t xml:space="preserve"> </w:t>
      </w:r>
      <w:r w:rsidRPr="00603000">
        <w:rPr>
          <w:rFonts w:ascii="Calibri" w:hAnsi="Calibri" w:cs="Calibri"/>
          <w:sz w:val="24"/>
          <w:szCs w:val="24"/>
        </w:rPr>
        <w:t>dnia doręczenia zgłoszenia nie wniesie sprzeciwu w drodze decyzji. Sprzeciw wnosi się</w:t>
      </w:r>
      <w:r w:rsidR="0050670E" w:rsidRPr="00603000">
        <w:rPr>
          <w:rFonts w:ascii="Calibri" w:hAnsi="Calibri" w:cs="Calibri"/>
          <w:sz w:val="24"/>
          <w:szCs w:val="24"/>
        </w:rPr>
        <w:t xml:space="preserve"> </w:t>
      </w:r>
      <w:r w:rsidRPr="00603000">
        <w:rPr>
          <w:rFonts w:ascii="Calibri" w:hAnsi="Calibri" w:cs="Calibri"/>
          <w:sz w:val="24"/>
          <w:szCs w:val="24"/>
        </w:rPr>
        <w:t>w przypadku, gdyby eksploatacja instalacji mogła spowodować przekroczenie dopuszczalnych</w:t>
      </w:r>
      <w:r w:rsidR="0050670E" w:rsidRPr="00603000">
        <w:rPr>
          <w:rFonts w:ascii="Calibri" w:hAnsi="Calibri" w:cs="Calibri"/>
          <w:sz w:val="24"/>
          <w:szCs w:val="24"/>
        </w:rPr>
        <w:t xml:space="preserve"> </w:t>
      </w:r>
      <w:r w:rsidRPr="00603000">
        <w:rPr>
          <w:rFonts w:ascii="Calibri" w:hAnsi="Calibri" w:cs="Calibri"/>
          <w:sz w:val="24"/>
          <w:szCs w:val="24"/>
        </w:rPr>
        <w:t>wartości poziomów pól elektromagnetycznych. W przypadku gdy zostanie wniesiony sprzeciw</w:t>
      </w:r>
      <w:r w:rsidR="0050670E" w:rsidRPr="00603000">
        <w:rPr>
          <w:rFonts w:ascii="Calibri" w:hAnsi="Calibri" w:cs="Calibri"/>
          <w:sz w:val="24"/>
          <w:szCs w:val="24"/>
        </w:rPr>
        <w:t xml:space="preserve"> </w:t>
      </w:r>
      <w:r w:rsidRPr="00603000">
        <w:rPr>
          <w:rFonts w:ascii="Calibri" w:hAnsi="Calibri" w:cs="Calibri"/>
          <w:sz w:val="24"/>
          <w:szCs w:val="24"/>
        </w:rPr>
        <w:t>prowadzący tę instalację lub użytkownik tego urządzenia wstrzymuje jego eksploatację.</w:t>
      </w:r>
    </w:p>
    <w:p w14:paraId="4AEAB8F9" w14:textId="2D15E7FD" w:rsidR="008B6138" w:rsidRPr="008B6138" w:rsidRDefault="00FF5C96" w:rsidP="008B6138">
      <w:pPr>
        <w:spacing w:after="0"/>
        <w:ind w:firstLine="708"/>
        <w:jc w:val="both"/>
        <w:rPr>
          <w:rFonts w:ascii="Calibri" w:hAnsi="Calibri" w:cs="Calibri"/>
          <w:sz w:val="24"/>
          <w:szCs w:val="24"/>
        </w:rPr>
      </w:pPr>
      <w:r w:rsidRPr="00603000">
        <w:rPr>
          <w:rFonts w:ascii="Calibri" w:hAnsi="Calibri" w:cs="Calibri"/>
          <w:sz w:val="24"/>
          <w:szCs w:val="24"/>
        </w:rPr>
        <w:t xml:space="preserve">Niezależnie od powyższego, </w:t>
      </w:r>
      <w:r w:rsidR="008B6138">
        <w:rPr>
          <w:rFonts w:ascii="Calibri" w:hAnsi="Calibri" w:cs="Calibri"/>
          <w:sz w:val="24"/>
          <w:szCs w:val="24"/>
        </w:rPr>
        <w:t>z</w:t>
      </w:r>
      <w:r w:rsidR="008B6138" w:rsidRPr="008B6138">
        <w:rPr>
          <w:rFonts w:ascii="Calibri" w:hAnsi="Calibri" w:cs="Calibri"/>
          <w:sz w:val="24"/>
          <w:szCs w:val="24"/>
        </w:rPr>
        <w:t xml:space="preserve"> uwagi na liczne protesty i sprzeciwy mieszkańców miasta Rzeszowa dotyczące</w:t>
      </w:r>
      <w:r w:rsidR="008B6138">
        <w:rPr>
          <w:rFonts w:ascii="Calibri" w:hAnsi="Calibri" w:cs="Calibri"/>
          <w:sz w:val="24"/>
          <w:szCs w:val="24"/>
        </w:rPr>
        <w:t xml:space="preserve"> </w:t>
      </w:r>
      <w:r w:rsidR="008B6138" w:rsidRPr="008B6138">
        <w:rPr>
          <w:rFonts w:ascii="Calibri" w:hAnsi="Calibri" w:cs="Calibri"/>
          <w:sz w:val="24"/>
          <w:szCs w:val="24"/>
        </w:rPr>
        <w:t xml:space="preserve">budowy stacji bazowych telefonii komórkowych na terenie miasta, </w:t>
      </w:r>
      <w:r w:rsidR="008B6138">
        <w:rPr>
          <w:rFonts w:ascii="Calibri" w:hAnsi="Calibri" w:cs="Calibri"/>
          <w:sz w:val="24"/>
          <w:szCs w:val="24"/>
        </w:rPr>
        <w:t xml:space="preserve">Prezydent Miasta Rzeszowa, pismem z dnia 17 czerwca 2024 r. </w:t>
      </w:r>
      <w:r w:rsidR="008B6138" w:rsidRPr="008B6138">
        <w:rPr>
          <w:rFonts w:ascii="Calibri" w:hAnsi="Calibri" w:cs="Calibri"/>
          <w:sz w:val="24"/>
          <w:szCs w:val="24"/>
        </w:rPr>
        <w:t>zwr</w:t>
      </w:r>
      <w:r w:rsidR="008B6138">
        <w:rPr>
          <w:rFonts w:ascii="Calibri" w:hAnsi="Calibri" w:cs="Calibri"/>
          <w:sz w:val="24"/>
          <w:szCs w:val="24"/>
        </w:rPr>
        <w:t>ócił</w:t>
      </w:r>
      <w:r w:rsidR="008B6138" w:rsidRPr="008B6138">
        <w:rPr>
          <w:rFonts w:ascii="Calibri" w:hAnsi="Calibri" w:cs="Calibri"/>
          <w:sz w:val="24"/>
          <w:szCs w:val="24"/>
        </w:rPr>
        <w:t xml:space="preserve"> się </w:t>
      </w:r>
      <w:r w:rsidR="008B6138">
        <w:rPr>
          <w:rFonts w:ascii="Calibri" w:hAnsi="Calibri" w:cs="Calibri"/>
          <w:sz w:val="24"/>
          <w:szCs w:val="24"/>
        </w:rPr>
        <w:t xml:space="preserve">do </w:t>
      </w:r>
      <w:r w:rsidR="008B6138" w:rsidRPr="008B6138">
        <w:rPr>
          <w:rFonts w:ascii="Calibri" w:hAnsi="Calibri" w:cs="Calibri"/>
          <w:sz w:val="24"/>
          <w:szCs w:val="24"/>
        </w:rPr>
        <w:t>Pani</w:t>
      </w:r>
      <w:r w:rsidR="008B6138">
        <w:rPr>
          <w:rFonts w:ascii="Calibri" w:hAnsi="Calibri" w:cs="Calibri"/>
          <w:sz w:val="24"/>
          <w:szCs w:val="24"/>
        </w:rPr>
        <w:t xml:space="preserve"> </w:t>
      </w:r>
      <w:r w:rsidR="008B6138" w:rsidRPr="008B6138">
        <w:rPr>
          <w:rFonts w:ascii="Calibri" w:hAnsi="Calibri" w:cs="Calibri"/>
          <w:sz w:val="24"/>
          <w:szCs w:val="24"/>
        </w:rPr>
        <w:t>Paulin</w:t>
      </w:r>
      <w:r w:rsidR="00C66D7A">
        <w:rPr>
          <w:rFonts w:ascii="Calibri" w:hAnsi="Calibri" w:cs="Calibri"/>
          <w:sz w:val="24"/>
          <w:szCs w:val="24"/>
        </w:rPr>
        <w:t>y</w:t>
      </w:r>
      <w:r w:rsidR="008B6138" w:rsidRPr="008B6138">
        <w:rPr>
          <w:rFonts w:ascii="Calibri" w:hAnsi="Calibri" w:cs="Calibri"/>
          <w:sz w:val="24"/>
          <w:szCs w:val="24"/>
        </w:rPr>
        <w:t xml:space="preserve"> </w:t>
      </w:r>
      <w:proofErr w:type="spellStart"/>
      <w:r w:rsidR="008B6138" w:rsidRPr="008B6138">
        <w:rPr>
          <w:rFonts w:ascii="Calibri" w:hAnsi="Calibri" w:cs="Calibri"/>
          <w:sz w:val="24"/>
          <w:szCs w:val="24"/>
        </w:rPr>
        <w:t>Hennig</w:t>
      </w:r>
      <w:proofErr w:type="spellEnd"/>
      <w:r w:rsidR="008B6138" w:rsidRPr="008B6138">
        <w:rPr>
          <w:rFonts w:ascii="Calibri" w:hAnsi="Calibri" w:cs="Calibri"/>
          <w:sz w:val="24"/>
          <w:szCs w:val="24"/>
        </w:rPr>
        <w:t xml:space="preserve"> </w:t>
      </w:r>
      <w:r w:rsidR="008B6138">
        <w:rPr>
          <w:rFonts w:ascii="Calibri" w:hAnsi="Calibri" w:cs="Calibri"/>
          <w:sz w:val="24"/>
          <w:szCs w:val="24"/>
        </w:rPr>
        <w:t>–</w:t>
      </w:r>
      <w:r w:rsidR="008B6138" w:rsidRPr="008B6138">
        <w:rPr>
          <w:rFonts w:ascii="Calibri" w:hAnsi="Calibri" w:cs="Calibri"/>
          <w:sz w:val="24"/>
          <w:szCs w:val="24"/>
        </w:rPr>
        <w:t xml:space="preserve"> Kloska</w:t>
      </w:r>
      <w:r w:rsidR="008B6138">
        <w:rPr>
          <w:rFonts w:ascii="Calibri" w:hAnsi="Calibri" w:cs="Calibri"/>
          <w:sz w:val="24"/>
          <w:szCs w:val="24"/>
        </w:rPr>
        <w:t xml:space="preserve"> - </w:t>
      </w:r>
      <w:r w:rsidR="008B6138" w:rsidRPr="008B6138">
        <w:rPr>
          <w:rFonts w:ascii="Calibri" w:hAnsi="Calibri" w:cs="Calibri"/>
          <w:sz w:val="24"/>
          <w:szCs w:val="24"/>
        </w:rPr>
        <w:t>Minister Klimatu i Środowiska</w:t>
      </w:r>
      <w:r w:rsidR="008B6138">
        <w:rPr>
          <w:rFonts w:ascii="Calibri" w:hAnsi="Calibri" w:cs="Calibri"/>
          <w:sz w:val="24"/>
          <w:szCs w:val="24"/>
        </w:rPr>
        <w:t xml:space="preserve"> </w:t>
      </w:r>
      <w:r w:rsidR="008B6138" w:rsidRPr="008B6138">
        <w:rPr>
          <w:rFonts w:ascii="Calibri" w:hAnsi="Calibri" w:cs="Calibri"/>
          <w:sz w:val="24"/>
          <w:szCs w:val="24"/>
        </w:rPr>
        <w:t>z prośbą</w:t>
      </w:r>
      <w:r w:rsidR="008B6138">
        <w:rPr>
          <w:rFonts w:ascii="Calibri" w:hAnsi="Calibri" w:cs="Calibri"/>
          <w:sz w:val="24"/>
          <w:szCs w:val="24"/>
        </w:rPr>
        <w:t xml:space="preserve"> </w:t>
      </w:r>
      <w:r w:rsidR="008B6138" w:rsidRPr="008B6138">
        <w:rPr>
          <w:rFonts w:ascii="Calibri" w:hAnsi="Calibri" w:cs="Calibri"/>
          <w:sz w:val="24"/>
          <w:szCs w:val="24"/>
        </w:rPr>
        <w:t xml:space="preserve">o rozważenie dokonania zmiany </w:t>
      </w:r>
      <w:r w:rsidR="008B6138">
        <w:rPr>
          <w:rFonts w:ascii="Calibri" w:hAnsi="Calibri" w:cs="Calibri"/>
          <w:sz w:val="24"/>
          <w:szCs w:val="24"/>
        </w:rPr>
        <w:br/>
      </w:r>
      <w:r w:rsidR="008B6138" w:rsidRPr="008B6138">
        <w:rPr>
          <w:rFonts w:ascii="Calibri" w:hAnsi="Calibri" w:cs="Calibri"/>
          <w:sz w:val="24"/>
          <w:szCs w:val="24"/>
        </w:rPr>
        <w:t>w Rozporządzeniu Rady Ministrów z dnia 10 września</w:t>
      </w:r>
      <w:r w:rsidR="008B6138">
        <w:rPr>
          <w:rFonts w:ascii="Calibri" w:hAnsi="Calibri" w:cs="Calibri"/>
          <w:sz w:val="24"/>
          <w:szCs w:val="24"/>
        </w:rPr>
        <w:t xml:space="preserve"> </w:t>
      </w:r>
      <w:r w:rsidR="008B6138" w:rsidRPr="008B6138">
        <w:rPr>
          <w:rFonts w:ascii="Calibri" w:hAnsi="Calibri" w:cs="Calibri"/>
          <w:sz w:val="24"/>
          <w:szCs w:val="24"/>
        </w:rPr>
        <w:t>2019 r. w sprawie przedsięwzięć mogących znacząco oddziaływać na środowisko</w:t>
      </w:r>
      <w:r w:rsidR="008B6138">
        <w:rPr>
          <w:rFonts w:ascii="Calibri" w:hAnsi="Calibri" w:cs="Calibri"/>
          <w:sz w:val="24"/>
          <w:szCs w:val="24"/>
        </w:rPr>
        <w:t xml:space="preserve"> </w:t>
      </w:r>
      <w:r w:rsidR="008B6138" w:rsidRPr="008B6138">
        <w:rPr>
          <w:rFonts w:ascii="Calibri" w:hAnsi="Calibri" w:cs="Calibri"/>
          <w:sz w:val="24"/>
          <w:szCs w:val="24"/>
        </w:rPr>
        <w:t xml:space="preserve">(Dz. U. z 2019 r. poz. 1839 z </w:t>
      </w:r>
      <w:proofErr w:type="spellStart"/>
      <w:r w:rsidR="008B6138" w:rsidRPr="008B6138">
        <w:rPr>
          <w:rFonts w:ascii="Calibri" w:hAnsi="Calibri" w:cs="Calibri"/>
          <w:sz w:val="24"/>
          <w:szCs w:val="24"/>
        </w:rPr>
        <w:t>późń</w:t>
      </w:r>
      <w:proofErr w:type="spellEnd"/>
      <w:r w:rsidR="008B6138" w:rsidRPr="008B6138">
        <w:rPr>
          <w:rFonts w:ascii="Calibri" w:hAnsi="Calibri" w:cs="Calibri"/>
          <w:sz w:val="24"/>
          <w:szCs w:val="24"/>
        </w:rPr>
        <w:t>. zm.), zwanym dalej rozporządzeniem OOŚ, poprzez</w:t>
      </w:r>
      <w:r w:rsidR="008B6138">
        <w:rPr>
          <w:rFonts w:ascii="Calibri" w:hAnsi="Calibri" w:cs="Calibri"/>
          <w:sz w:val="24"/>
          <w:szCs w:val="24"/>
        </w:rPr>
        <w:t xml:space="preserve"> </w:t>
      </w:r>
      <w:r w:rsidR="008B6138" w:rsidRPr="008B6138">
        <w:rPr>
          <w:rFonts w:ascii="Calibri" w:hAnsi="Calibri" w:cs="Calibri"/>
          <w:sz w:val="24"/>
          <w:szCs w:val="24"/>
        </w:rPr>
        <w:t>przywrócenie stacji bazowych telefonii komórkowych jako inwestycji mogących potencjalnie</w:t>
      </w:r>
      <w:r w:rsidR="008B6138">
        <w:rPr>
          <w:rFonts w:ascii="Calibri" w:hAnsi="Calibri" w:cs="Calibri"/>
          <w:sz w:val="24"/>
          <w:szCs w:val="24"/>
        </w:rPr>
        <w:t xml:space="preserve"> </w:t>
      </w:r>
      <w:r w:rsidR="008B6138" w:rsidRPr="008B6138">
        <w:rPr>
          <w:rFonts w:ascii="Calibri" w:hAnsi="Calibri" w:cs="Calibri"/>
          <w:sz w:val="24"/>
          <w:szCs w:val="24"/>
        </w:rPr>
        <w:t>znacząco oddziaływać na środowisko</w:t>
      </w:r>
      <w:r w:rsidR="003A36F1">
        <w:rPr>
          <w:rFonts w:ascii="Calibri" w:hAnsi="Calibri" w:cs="Calibri"/>
          <w:sz w:val="24"/>
          <w:szCs w:val="24"/>
        </w:rPr>
        <w:t>.</w:t>
      </w:r>
      <w:r w:rsidR="003A36F1">
        <w:rPr>
          <w:rFonts w:ascii="Calibri" w:hAnsi="Calibri" w:cs="Calibri"/>
          <w:sz w:val="24"/>
          <w:szCs w:val="24"/>
        </w:rPr>
        <w:br/>
      </w:r>
      <w:r w:rsidR="008B6138">
        <w:rPr>
          <w:rFonts w:ascii="Calibri" w:hAnsi="Calibri" w:cs="Calibri"/>
          <w:sz w:val="24"/>
          <w:szCs w:val="24"/>
        </w:rPr>
        <w:t>W dniu</w:t>
      </w:r>
      <w:r w:rsidR="008B6138" w:rsidRPr="008B6138">
        <w:rPr>
          <w:rFonts w:ascii="Calibri" w:hAnsi="Calibri" w:cs="Calibri"/>
          <w:sz w:val="24"/>
          <w:szCs w:val="24"/>
        </w:rPr>
        <w:t xml:space="preserve"> 4 czerwca 2022 r.</w:t>
      </w:r>
      <w:r w:rsidR="008B6138">
        <w:rPr>
          <w:rFonts w:ascii="Calibri" w:hAnsi="Calibri" w:cs="Calibri"/>
          <w:sz w:val="24"/>
          <w:szCs w:val="24"/>
        </w:rPr>
        <w:t xml:space="preserve"> </w:t>
      </w:r>
      <w:r w:rsidR="008B6138" w:rsidRPr="008B6138">
        <w:rPr>
          <w:rFonts w:ascii="Calibri" w:hAnsi="Calibri" w:cs="Calibri"/>
          <w:sz w:val="24"/>
          <w:szCs w:val="24"/>
        </w:rPr>
        <w:t xml:space="preserve">weszło w życie rozporządzenie Rady Ministrów z dnia </w:t>
      </w:r>
      <w:r w:rsidR="008B6138">
        <w:rPr>
          <w:rFonts w:ascii="Calibri" w:hAnsi="Calibri" w:cs="Calibri"/>
          <w:sz w:val="24"/>
          <w:szCs w:val="24"/>
        </w:rPr>
        <w:br/>
      </w:r>
      <w:r w:rsidR="008B6138" w:rsidRPr="008B6138">
        <w:rPr>
          <w:rFonts w:ascii="Calibri" w:hAnsi="Calibri" w:cs="Calibri"/>
          <w:sz w:val="24"/>
          <w:szCs w:val="24"/>
        </w:rPr>
        <w:t>5 maja</w:t>
      </w:r>
      <w:r w:rsidR="008B6138">
        <w:rPr>
          <w:rFonts w:ascii="Calibri" w:hAnsi="Calibri" w:cs="Calibri"/>
          <w:sz w:val="24"/>
          <w:szCs w:val="24"/>
        </w:rPr>
        <w:t xml:space="preserve"> </w:t>
      </w:r>
      <w:r w:rsidR="008B6138" w:rsidRPr="008B6138">
        <w:rPr>
          <w:rFonts w:ascii="Calibri" w:hAnsi="Calibri" w:cs="Calibri"/>
          <w:sz w:val="24"/>
          <w:szCs w:val="24"/>
        </w:rPr>
        <w:t>2022 r. zmieniające rozporządzenie w sprawie przedsięwzięć mogących znacząco oddziaływać</w:t>
      </w:r>
      <w:r w:rsidR="008B6138">
        <w:rPr>
          <w:rFonts w:ascii="Calibri" w:hAnsi="Calibri" w:cs="Calibri"/>
          <w:sz w:val="24"/>
          <w:szCs w:val="24"/>
        </w:rPr>
        <w:t xml:space="preserve"> </w:t>
      </w:r>
      <w:r w:rsidR="008B6138" w:rsidRPr="008B6138">
        <w:rPr>
          <w:rFonts w:ascii="Calibri" w:hAnsi="Calibri" w:cs="Calibri"/>
          <w:sz w:val="24"/>
          <w:szCs w:val="24"/>
        </w:rPr>
        <w:t>na środowisko (Dz. U. z 2022 r. poz. 1071), które wyłączyło z katalogu przedsięwzięć</w:t>
      </w:r>
      <w:r w:rsidR="008B6138">
        <w:rPr>
          <w:rFonts w:ascii="Calibri" w:hAnsi="Calibri" w:cs="Calibri"/>
          <w:sz w:val="24"/>
          <w:szCs w:val="24"/>
        </w:rPr>
        <w:t xml:space="preserve"> </w:t>
      </w:r>
      <w:r w:rsidR="008B6138" w:rsidRPr="008B6138">
        <w:rPr>
          <w:rFonts w:ascii="Calibri" w:hAnsi="Calibri" w:cs="Calibri"/>
          <w:sz w:val="24"/>
          <w:szCs w:val="24"/>
        </w:rPr>
        <w:t>mogących znacząco oddziaływać na środowisko instalacje radiokomunikacyjne,</w:t>
      </w:r>
      <w:r w:rsidR="008B6138">
        <w:rPr>
          <w:rFonts w:ascii="Calibri" w:hAnsi="Calibri" w:cs="Calibri"/>
          <w:sz w:val="24"/>
          <w:szCs w:val="24"/>
        </w:rPr>
        <w:t xml:space="preserve"> </w:t>
      </w:r>
      <w:r w:rsidR="008B6138" w:rsidRPr="008B6138">
        <w:rPr>
          <w:rFonts w:ascii="Calibri" w:hAnsi="Calibri" w:cs="Calibri"/>
          <w:sz w:val="24"/>
          <w:szCs w:val="24"/>
        </w:rPr>
        <w:t>radionawigacyjne i radiolokacyjne. W związku z tym, w chwili obecnej budowa stacji</w:t>
      </w:r>
      <w:r w:rsidR="008B6138">
        <w:rPr>
          <w:rFonts w:ascii="Calibri" w:hAnsi="Calibri" w:cs="Calibri"/>
          <w:sz w:val="24"/>
          <w:szCs w:val="24"/>
        </w:rPr>
        <w:t xml:space="preserve"> </w:t>
      </w:r>
      <w:r w:rsidR="008B6138" w:rsidRPr="008B6138">
        <w:rPr>
          <w:rFonts w:ascii="Calibri" w:hAnsi="Calibri" w:cs="Calibri"/>
          <w:sz w:val="24"/>
          <w:szCs w:val="24"/>
        </w:rPr>
        <w:t>bazowych telefonii komórkowych nie wymaga uzyskania decyzji o środowiskowych</w:t>
      </w:r>
      <w:r w:rsidR="008B6138">
        <w:rPr>
          <w:rFonts w:ascii="Calibri" w:hAnsi="Calibri" w:cs="Calibri"/>
          <w:sz w:val="24"/>
          <w:szCs w:val="24"/>
        </w:rPr>
        <w:t xml:space="preserve"> </w:t>
      </w:r>
      <w:r w:rsidR="008B6138" w:rsidRPr="008B6138">
        <w:rPr>
          <w:rFonts w:ascii="Calibri" w:hAnsi="Calibri" w:cs="Calibri"/>
          <w:sz w:val="24"/>
          <w:szCs w:val="24"/>
        </w:rPr>
        <w:t>uwarunkowaniach.</w:t>
      </w:r>
    </w:p>
    <w:p w14:paraId="6735D652" w14:textId="15A70313" w:rsidR="003A36F1" w:rsidRPr="008B6138" w:rsidRDefault="008B6138" w:rsidP="003A36F1">
      <w:pPr>
        <w:spacing w:after="0"/>
        <w:ind w:firstLine="708"/>
        <w:jc w:val="both"/>
        <w:rPr>
          <w:rFonts w:ascii="Calibri" w:hAnsi="Calibri" w:cs="Calibri"/>
          <w:sz w:val="24"/>
          <w:szCs w:val="24"/>
        </w:rPr>
      </w:pPr>
      <w:r w:rsidRPr="008B6138">
        <w:rPr>
          <w:rFonts w:ascii="Calibri" w:hAnsi="Calibri" w:cs="Calibri"/>
          <w:sz w:val="24"/>
          <w:szCs w:val="24"/>
        </w:rPr>
        <w:t>W związku z powyższym, wychodząc naprzeciw oczekiwaniom mieszkańcom</w:t>
      </w:r>
      <w:r>
        <w:rPr>
          <w:rFonts w:ascii="Calibri" w:hAnsi="Calibri" w:cs="Calibri"/>
          <w:sz w:val="24"/>
          <w:szCs w:val="24"/>
        </w:rPr>
        <w:t xml:space="preserve"> </w:t>
      </w:r>
      <w:r w:rsidRPr="008B6138">
        <w:rPr>
          <w:rFonts w:ascii="Calibri" w:hAnsi="Calibri" w:cs="Calibri"/>
          <w:sz w:val="24"/>
          <w:szCs w:val="24"/>
        </w:rPr>
        <w:t>Rzeszowa</w:t>
      </w:r>
      <w:r w:rsidR="003A36F1">
        <w:rPr>
          <w:rFonts w:ascii="Calibri" w:hAnsi="Calibri" w:cs="Calibri"/>
          <w:sz w:val="24"/>
          <w:szCs w:val="24"/>
        </w:rPr>
        <w:t xml:space="preserve"> i wsłuchując się w ich potrzeby</w:t>
      </w:r>
      <w:r w:rsidRPr="008B6138">
        <w:rPr>
          <w:rFonts w:ascii="Calibri" w:hAnsi="Calibri" w:cs="Calibri"/>
          <w:sz w:val="24"/>
          <w:szCs w:val="24"/>
        </w:rPr>
        <w:t xml:space="preserve">, </w:t>
      </w:r>
      <w:r>
        <w:rPr>
          <w:rFonts w:ascii="Calibri" w:hAnsi="Calibri" w:cs="Calibri"/>
          <w:sz w:val="24"/>
          <w:szCs w:val="24"/>
        </w:rPr>
        <w:t xml:space="preserve">Prezydent Miasta Rzeszowa </w:t>
      </w:r>
      <w:r w:rsidRPr="008B6138">
        <w:rPr>
          <w:rFonts w:ascii="Calibri" w:hAnsi="Calibri" w:cs="Calibri"/>
          <w:sz w:val="24"/>
          <w:szCs w:val="24"/>
        </w:rPr>
        <w:t>zwr</w:t>
      </w:r>
      <w:r>
        <w:rPr>
          <w:rFonts w:ascii="Calibri" w:hAnsi="Calibri" w:cs="Calibri"/>
          <w:sz w:val="24"/>
          <w:szCs w:val="24"/>
        </w:rPr>
        <w:t>ócił</w:t>
      </w:r>
      <w:r w:rsidRPr="008B6138">
        <w:rPr>
          <w:rFonts w:ascii="Calibri" w:hAnsi="Calibri" w:cs="Calibri"/>
          <w:sz w:val="24"/>
          <w:szCs w:val="24"/>
        </w:rPr>
        <w:t xml:space="preserve"> się z prośbą o dokonanie w/w zmian w rozporządzeniu OOŚ</w:t>
      </w:r>
      <w:r w:rsidR="003A36F1">
        <w:rPr>
          <w:rFonts w:ascii="Calibri" w:hAnsi="Calibri" w:cs="Calibri"/>
          <w:sz w:val="24"/>
          <w:szCs w:val="24"/>
        </w:rPr>
        <w:t xml:space="preserve">, co </w:t>
      </w:r>
      <w:r w:rsidR="003A36F1" w:rsidRPr="008B6138">
        <w:rPr>
          <w:rFonts w:ascii="Calibri" w:hAnsi="Calibri" w:cs="Calibri"/>
          <w:sz w:val="24"/>
          <w:szCs w:val="24"/>
        </w:rPr>
        <w:t>pozwolił</w:t>
      </w:r>
      <w:r w:rsidR="00780520">
        <w:rPr>
          <w:rFonts w:ascii="Calibri" w:hAnsi="Calibri" w:cs="Calibri"/>
          <w:sz w:val="24"/>
          <w:szCs w:val="24"/>
        </w:rPr>
        <w:t>o</w:t>
      </w:r>
      <w:r w:rsidR="003A36F1" w:rsidRPr="008B6138">
        <w:rPr>
          <w:rFonts w:ascii="Calibri" w:hAnsi="Calibri" w:cs="Calibri"/>
          <w:sz w:val="24"/>
          <w:szCs w:val="24"/>
        </w:rPr>
        <w:t>by na szczegółową analizę wpływu</w:t>
      </w:r>
      <w:r w:rsidR="003A36F1">
        <w:rPr>
          <w:rFonts w:ascii="Calibri" w:hAnsi="Calibri" w:cs="Calibri"/>
          <w:sz w:val="24"/>
          <w:szCs w:val="24"/>
        </w:rPr>
        <w:t xml:space="preserve"> stacji bazowej na środowisko.</w:t>
      </w:r>
    </w:p>
    <w:p w14:paraId="4CA48DD5" w14:textId="77777777" w:rsidR="00FF5C96" w:rsidRPr="00603000" w:rsidRDefault="00FF5C96" w:rsidP="003A36F1">
      <w:pPr>
        <w:spacing w:after="0"/>
        <w:ind w:firstLine="708"/>
        <w:jc w:val="both"/>
        <w:rPr>
          <w:rFonts w:ascii="Calibri" w:hAnsi="Calibri" w:cs="Calibri"/>
          <w:sz w:val="24"/>
          <w:szCs w:val="24"/>
        </w:rPr>
      </w:pPr>
      <w:r w:rsidRPr="00603000">
        <w:rPr>
          <w:rFonts w:ascii="Calibri" w:hAnsi="Calibri" w:cs="Calibri"/>
          <w:sz w:val="24"/>
          <w:szCs w:val="24"/>
        </w:rPr>
        <w:t xml:space="preserve">Informuję ponadto, że mając na uwadze przede wszystkim dobro mieszkańców, </w:t>
      </w:r>
      <w:r w:rsidRPr="00603000">
        <w:rPr>
          <w:rFonts w:ascii="Calibri" w:hAnsi="Calibri" w:cs="Calibri"/>
          <w:sz w:val="24"/>
          <w:szCs w:val="24"/>
        </w:rPr>
        <w:br/>
        <w:t>ale również szybki rozwój standardów mobilnej komunikacji i sieci nowej generacji, zauważam konieczność przyjęcia przez ustawodawcę takich rozwiązań w temacie lokalizacji stacji telefonii komórkowej, które będą wychodzić naprzeciw zarówno słusznym interesom mieszkańców miasta Rzeszowa, jak i wyzwaniom współczesnej cywilizacji.</w:t>
      </w:r>
    </w:p>
    <w:p w14:paraId="1A93F6D7" w14:textId="77777777" w:rsidR="00FF5C96" w:rsidRPr="00603000" w:rsidRDefault="00FF5C96" w:rsidP="0050670E">
      <w:pPr>
        <w:autoSpaceDE w:val="0"/>
        <w:autoSpaceDN w:val="0"/>
        <w:adjustRightInd w:val="0"/>
        <w:spacing w:after="0"/>
        <w:ind w:firstLine="708"/>
        <w:jc w:val="both"/>
        <w:rPr>
          <w:rFonts w:ascii="Calibri" w:hAnsi="Calibri" w:cs="Calibri"/>
          <w:sz w:val="24"/>
          <w:szCs w:val="24"/>
        </w:rPr>
      </w:pPr>
    </w:p>
    <w:p w14:paraId="67AE1AAF" w14:textId="63F44923" w:rsidR="00C673A5" w:rsidRPr="00603000" w:rsidRDefault="003A36F1" w:rsidP="00813A86">
      <w:pPr>
        <w:autoSpaceDE w:val="0"/>
        <w:autoSpaceDN w:val="0"/>
        <w:adjustRightInd w:val="0"/>
        <w:spacing w:after="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4E9E5D7C" w14:textId="77777777" w:rsidR="00E53D58" w:rsidRPr="00603000" w:rsidRDefault="00E53D58" w:rsidP="003A36F1">
      <w:pPr>
        <w:spacing w:after="0"/>
        <w:ind w:left="136" w:firstLine="4820"/>
        <w:rPr>
          <w:rFonts w:ascii="Calibri" w:hAnsi="Calibri" w:cs="Calibri"/>
          <w:b/>
          <w:i/>
          <w:sz w:val="24"/>
          <w:szCs w:val="24"/>
        </w:rPr>
      </w:pPr>
      <w:r w:rsidRPr="00603000">
        <w:rPr>
          <w:rFonts w:ascii="Calibri" w:hAnsi="Calibri" w:cs="Calibri"/>
          <w:b/>
          <w:iCs/>
          <w:sz w:val="24"/>
          <w:szCs w:val="24"/>
        </w:rPr>
        <w:t>Z poważaniem</w:t>
      </w:r>
      <w:r w:rsidRPr="00603000">
        <w:rPr>
          <w:rFonts w:ascii="Calibri" w:hAnsi="Calibri" w:cs="Calibri"/>
          <w:b/>
          <w:i/>
          <w:sz w:val="24"/>
          <w:szCs w:val="24"/>
        </w:rPr>
        <w:t xml:space="preserve">, </w:t>
      </w:r>
    </w:p>
    <w:p w14:paraId="2C754467" w14:textId="77777777" w:rsidR="00E53D58" w:rsidRPr="00603000" w:rsidRDefault="00E53D58" w:rsidP="00E53D58">
      <w:pPr>
        <w:spacing w:after="0"/>
        <w:ind w:firstLine="4820"/>
        <w:jc w:val="center"/>
        <w:rPr>
          <w:rFonts w:ascii="Calibri" w:hAnsi="Calibri" w:cs="Calibri"/>
          <w:iCs/>
          <w:sz w:val="24"/>
          <w:szCs w:val="24"/>
        </w:rPr>
      </w:pPr>
    </w:p>
    <w:p w14:paraId="29CDDB8A" w14:textId="0AAA03D9" w:rsidR="00E53D58" w:rsidRPr="00603000" w:rsidRDefault="003A36F1" w:rsidP="003A36F1">
      <w:pPr>
        <w:spacing w:after="0"/>
        <w:ind w:left="3540" w:firstLine="708"/>
        <w:rPr>
          <w:rFonts w:ascii="Calibri" w:hAnsi="Calibri" w:cs="Calibri"/>
          <w:iCs/>
          <w:sz w:val="24"/>
          <w:szCs w:val="24"/>
        </w:rPr>
      </w:pPr>
      <w:r>
        <w:rPr>
          <w:rFonts w:ascii="Calibri" w:hAnsi="Calibri" w:cs="Calibri"/>
          <w:iCs/>
          <w:sz w:val="24"/>
          <w:szCs w:val="24"/>
        </w:rPr>
        <w:t xml:space="preserve">Z up. </w:t>
      </w:r>
      <w:r w:rsidR="00E53D58" w:rsidRPr="00603000">
        <w:rPr>
          <w:rFonts w:ascii="Calibri" w:hAnsi="Calibri" w:cs="Calibri"/>
          <w:iCs/>
          <w:sz w:val="24"/>
          <w:szCs w:val="24"/>
        </w:rPr>
        <w:t>Prezyden</w:t>
      </w:r>
      <w:r w:rsidR="00A40740" w:rsidRPr="00603000">
        <w:rPr>
          <w:rFonts w:ascii="Calibri" w:hAnsi="Calibri" w:cs="Calibri"/>
          <w:iCs/>
          <w:sz w:val="24"/>
          <w:szCs w:val="24"/>
        </w:rPr>
        <w:t>t</w:t>
      </w:r>
      <w:r>
        <w:rPr>
          <w:rFonts w:ascii="Calibri" w:hAnsi="Calibri" w:cs="Calibri"/>
          <w:iCs/>
          <w:sz w:val="24"/>
          <w:szCs w:val="24"/>
        </w:rPr>
        <w:t>a</w:t>
      </w:r>
      <w:r w:rsidR="00A40740" w:rsidRPr="00603000">
        <w:rPr>
          <w:rFonts w:ascii="Calibri" w:hAnsi="Calibri" w:cs="Calibri"/>
          <w:iCs/>
          <w:sz w:val="24"/>
          <w:szCs w:val="24"/>
        </w:rPr>
        <w:t xml:space="preserve"> </w:t>
      </w:r>
      <w:r w:rsidR="00E53D58" w:rsidRPr="00603000">
        <w:rPr>
          <w:rFonts w:ascii="Calibri" w:hAnsi="Calibri" w:cs="Calibri"/>
          <w:iCs/>
          <w:sz w:val="24"/>
          <w:szCs w:val="24"/>
        </w:rPr>
        <w:t xml:space="preserve"> Miasta Rzeszowa </w:t>
      </w:r>
    </w:p>
    <w:p w14:paraId="596C18D8" w14:textId="77777777" w:rsidR="00E53D58" w:rsidRPr="00603000" w:rsidRDefault="00E53D58" w:rsidP="00E53D58">
      <w:pPr>
        <w:spacing w:after="0"/>
        <w:ind w:firstLine="4820"/>
        <w:jc w:val="center"/>
        <w:rPr>
          <w:rFonts w:ascii="Calibri" w:hAnsi="Calibri" w:cs="Calibri"/>
          <w:iCs/>
          <w:sz w:val="24"/>
          <w:szCs w:val="24"/>
        </w:rPr>
      </w:pPr>
    </w:p>
    <w:p w14:paraId="73C584D5" w14:textId="212F351F" w:rsidR="008F1CB9" w:rsidRPr="00603000" w:rsidRDefault="003A36F1" w:rsidP="003A36F1">
      <w:pPr>
        <w:spacing w:after="0"/>
        <w:ind w:left="136" w:firstLine="4820"/>
        <w:rPr>
          <w:rFonts w:ascii="Calibri" w:eastAsia="Times New Roman" w:hAnsi="Calibri" w:cs="Calibri"/>
          <w:iCs/>
          <w:sz w:val="24"/>
          <w:szCs w:val="24"/>
          <w:lang w:eastAsia="pl-PL"/>
        </w:rPr>
      </w:pPr>
      <w:r>
        <w:rPr>
          <w:rFonts w:ascii="Calibri" w:hAnsi="Calibri" w:cs="Calibri"/>
          <w:iCs/>
          <w:sz w:val="24"/>
          <w:szCs w:val="24"/>
        </w:rPr>
        <w:t xml:space="preserve">    Krzysztof Stańko</w:t>
      </w:r>
    </w:p>
    <w:bookmarkEnd w:id="2"/>
    <w:p w14:paraId="5DB15446" w14:textId="432DBD3A" w:rsidR="00341D38" w:rsidRPr="00603000" w:rsidRDefault="003A36F1" w:rsidP="00780520">
      <w:pPr>
        <w:spacing w:after="0"/>
        <w:ind w:left="3540" w:firstLine="708"/>
        <w:jc w:val="both"/>
        <w:rPr>
          <w:rFonts w:ascii="Calibri" w:hAnsi="Calibri" w:cs="Calibri"/>
          <w:sz w:val="24"/>
          <w:szCs w:val="24"/>
        </w:rPr>
      </w:pPr>
      <w:r>
        <w:rPr>
          <w:rFonts w:ascii="Calibri" w:eastAsia="Times New Roman" w:hAnsi="Calibri" w:cs="Calibri"/>
          <w:iCs/>
          <w:sz w:val="24"/>
          <w:szCs w:val="24"/>
          <w:lang w:eastAsia="pl-PL"/>
        </w:rPr>
        <w:t>Zastępca Prezydenta Miasta Rzeszowa</w:t>
      </w:r>
      <w:bookmarkEnd w:id="1"/>
    </w:p>
    <w:sectPr w:rsidR="00341D38" w:rsidRPr="00603000" w:rsidSect="000A1FA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1F4C0" w14:textId="77777777" w:rsidR="00B769B5" w:rsidRDefault="00B769B5" w:rsidP="003D6EEB">
      <w:pPr>
        <w:spacing w:after="0" w:line="240" w:lineRule="auto"/>
      </w:pPr>
      <w:r>
        <w:separator/>
      </w:r>
    </w:p>
  </w:endnote>
  <w:endnote w:type="continuationSeparator" w:id="0">
    <w:p w14:paraId="09B9C24A" w14:textId="77777777" w:rsidR="00B769B5" w:rsidRDefault="00B769B5" w:rsidP="003D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03197" w14:textId="1EC28A0C" w:rsidR="003D6EEB" w:rsidRDefault="003D6EEB">
    <w:pPr>
      <w:pStyle w:val="Stopka"/>
    </w:pPr>
  </w:p>
  <w:p w14:paraId="2A364029" w14:textId="4F43FFF2" w:rsidR="008A02A0" w:rsidRDefault="008A02A0" w:rsidP="008A02A0">
    <w:pPr>
      <w:pStyle w:val="Stopka"/>
    </w:pPr>
    <w:r>
      <w:tab/>
    </w:r>
  </w:p>
  <w:p w14:paraId="272B64B2" w14:textId="7E482AE0" w:rsidR="003D6EEB" w:rsidRDefault="003D6EEB" w:rsidP="008A02A0">
    <w:pPr>
      <w:pStyle w:val="Stopka"/>
      <w:tabs>
        <w:tab w:val="clear" w:pos="4536"/>
        <w:tab w:val="clear" w:pos="9072"/>
        <w:tab w:val="left" w:pos="2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C773B" w14:textId="27B6C53D" w:rsidR="00D82458" w:rsidRDefault="00D82458">
    <w:pPr>
      <w:pStyle w:val="Stopka"/>
    </w:pPr>
    <w:r>
      <w:rPr>
        <w:noProof/>
        <w:lang w:eastAsia="pl-PL"/>
      </w:rPr>
      <w:drawing>
        <wp:anchor distT="0" distB="0" distL="114300" distR="114300" simplePos="0" relativeHeight="251659264" behindDoc="1" locked="0" layoutInCell="1" allowOverlap="1" wp14:anchorId="29B96E7B" wp14:editId="77BA66ED">
          <wp:simplePos x="0" y="0"/>
          <wp:positionH relativeFrom="column">
            <wp:posOffset>-859790</wp:posOffset>
          </wp:positionH>
          <wp:positionV relativeFrom="paragraph">
            <wp:posOffset>-1362075</wp:posOffset>
          </wp:positionV>
          <wp:extent cx="7475160" cy="2099385"/>
          <wp:effectExtent l="0" t="0" r="0" b="0"/>
          <wp:wrapNone/>
          <wp:docPr id="2026039656" name="Obraz 1" descr="Obraz zawierający tekst, zrzut ekranu,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az 1" descr="Obraz zawierający tekst, zrzut ekranu, Czcionka,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5160" cy="2099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7F535" w14:textId="77777777" w:rsidR="00B769B5" w:rsidRDefault="00B769B5" w:rsidP="003D6EEB">
      <w:pPr>
        <w:spacing w:after="0" w:line="240" w:lineRule="auto"/>
      </w:pPr>
      <w:r>
        <w:separator/>
      </w:r>
    </w:p>
  </w:footnote>
  <w:footnote w:type="continuationSeparator" w:id="0">
    <w:p w14:paraId="30963154" w14:textId="77777777" w:rsidR="00B769B5" w:rsidRDefault="00B769B5" w:rsidP="003D6E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8D"/>
    <w:rsid w:val="000004FE"/>
    <w:rsid w:val="00006DB0"/>
    <w:rsid w:val="00010D1D"/>
    <w:rsid w:val="000110D7"/>
    <w:rsid w:val="00021EBA"/>
    <w:rsid w:val="000318B1"/>
    <w:rsid w:val="00032C69"/>
    <w:rsid w:val="000437E6"/>
    <w:rsid w:val="0004401B"/>
    <w:rsid w:val="00056ADB"/>
    <w:rsid w:val="000637D9"/>
    <w:rsid w:val="0006400F"/>
    <w:rsid w:val="00066CB1"/>
    <w:rsid w:val="000670D9"/>
    <w:rsid w:val="000956D3"/>
    <w:rsid w:val="00096324"/>
    <w:rsid w:val="000A1FAB"/>
    <w:rsid w:val="000A2A69"/>
    <w:rsid w:val="000A30BF"/>
    <w:rsid w:val="000B74A5"/>
    <w:rsid w:val="000C2F96"/>
    <w:rsid w:val="000D3CC8"/>
    <w:rsid w:val="000D560A"/>
    <w:rsid w:val="000E7121"/>
    <w:rsid w:val="00117D4A"/>
    <w:rsid w:val="00145D0B"/>
    <w:rsid w:val="00155F01"/>
    <w:rsid w:val="00161020"/>
    <w:rsid w:val="00161E54"/>
    <w:rsid w:val="00165EB3"/>
    <w:rsid w:val="0017314F"/>
    <w:rsid w:val="00193B34"/>
    <w:rsid w:val="001961E4"/>
    <w:rsid w:val="001A33C6"/>
    <w:rsid w:val="001B0B5A"/>
    <w:rsid w:val="001B164F"/>
    <w:rsid w:val="001C569C"/>
    <w:rsid w:val="001E0879"/>
    <w:rsid w:val="00206067"/>
    <w:rsid w:val="0021424E"/>
    <w:rsid w:val="00217F9D"/>
    <w:rsid w:val="002429D2"/>
    <w:rsid w:val="0024564C"/>
    <w:rsid w:val="0025223B"/>
    <w:rsid w:val="00262E1A"/>
    <w:rsid w:val="00271D02"/>
    <w:rsid w:val="00273EA6"/>
    <w:rsid w:val="00275262"/>
    <w:rsid w:val="00275CD0"/>
    <w:rsid w:val="00280592"/>
    <w:rsid w:val="00281B90"/>
    <w:rsid w:val="002830B8"/>
    <w:rsid w:val="00290F5F"/>
    <w:rsid w:val="002944F5"/>
    <w:rsid w:val="002A3B26"/>
    <w:rsid w:val="002A4FD3"/>
    <w:rsid w:val="002A56E1"/>
    <w:rsid w:val="002A5A63"/>
    <w:rsid w:val="002A7789"/>
    <w:rsid w:val="002B0B59"/>
    <w:rsid w:val="002B43E6"/>
    <w:rsid w:val="002D41D3"/>
    <w:rsid w:val="002D6D96"/>
    <w:rsid w:val="002D6FE7"/>
    <w:rsid w:val="002D7E41"/>
    <w:rsid w:val="002E5377"/>
    <w:rsid w:val="002E6777"/>
    <w:rsid w:val="002E7DBC"/>
    <w:rsid w:val="002F3291"/>
    <w:rsid w:val="002F3EF5"/>
    <w:rsid w:val="00305A18"/>
    <w:rsid w:val="003110EA"/>
    <w:rsid w:val="00311E8B"/>
    <w:rsid w:val="0033140B"/>
    <w:rsid w:val="0034151B"/>
    <w:rsid w:val="00341D38"/>
    <w:rsid w:val="0035671C"/>
    <w:rsid w:val="0035762D"/>
    <w:rsid w:val="0036508F"/>
    <w:rsid w:val="00371081"/>
    <w:rsid w:val="00383B0B"/>
    <w:rsid w:val="00392FF9"/>
    <w:rsid w:val="003A36F1"/>
    <w:rsid w:val="003A65ED"/>
    <w:rsid w:val="003B16DD"/>
    <w:rsid w:val="003B1975"/>
    <w:rsid w:val="003B74DC"/>
    <w:rsid w:val="003C7EA3"/>
    <w:rsid w:val="003D098D"/>
    <w:rsid w:val="003D693D"/>
    <w:rsid w:val="003D6EEB"/>
    <w:rsid w:val="003E6090"/>
    <w:rsid w:val="003F28CB"/>
    <w:rsid w:val="004100FC"/>
    <w:rsid w:val="004164B3"/>
    <w:rsid w:val="0042010C"/>
    <w:rsid w:val="004258DC"/>
    <w:rsid w:val="00425CC7"/>
    <w:rsid w:val="004323B3"/>
    <w:rsid w:val="00437058"/>
    <w:rsid w:val="00437E71"/>
    <w:rsid w:val="00452F22"/>
    <w:rsid w:val="00457A23"/>
    <w:rsid w:val="004618EB"/>
    <w:rsid w:val="00463606"/>
    <w:rsid w:val="00466AB3"/>
    <w:rsid w:val="00475410"/>
    <w:rsid w:val="0049309A"/>
    <w:rsid w:val="00494070"/>
    <w:rsid w:val="004A4DC7"/>
    <w:rsid w:val="004B0473"/>
    <w:rsid w:val="004B2BD1"/>
    <w:rsid w:val="004B56DC"/>
    <w:rsid w:val="004C16B2"/>
    <w:rsid w:val="004D498F"/>
    <w:rsid w:val="0050670E"/>
    <w:rsid w:val="00510544"/>
    <w:rsid w:val="0051648A"/>
    <w:rsid w:val="00516E09"/>
    <w:rsid w:val="00523055"/>
    <w:rsid w:val="00527111"/>
    <w:rsid w:val="00530558"/>
    <w:rsid w:val="005309AD"/>
    <w:rsid w:val="00545658"/>
    <w:rsid w:val="0054624E"/>
    <w:rsid w:val="00551543"/>
    <w:rsid w:val="00560693"/>
    <w:rsid w:val="00560CA9"/>
    <w:rsid w:val="00574F38"/>
    <w:rsid w:val="00580FC3"/>
    <w:rsid w:val="00583744"/>
    <w:rsid w:val="00585FC1"/>
    <w:rsid w:val="00587F26"/>
    <w:rsid w:val="00590D3F"/>
    <w:rsid w:val="005927C7"/>
    <w:rsid w:val="005A74B8"/>
    <w:rsid w:val="005B5AEF"/>
    <w:rsid w:val="005D3995"/>
    <w:rsid w:val="005D3A6E"/>
    <w:rsid w:val="005E2143"/>
    <w:rsid w:val="005E3B2E"/>
    <w:rsid w:val="005F7195"/>
    <w:rsid w:val="005F722A"/>
    <w:rsid w:val="005F7311"/>
    <w:rsid w:val="005F731C"/>
    <w:rsid w:val="00603000"/>
    <w:rsid w:val="00615ABD"/>
    <w:rsid w:val="0062005B"/>
    <w:rsid w:val="00635C69"/>
    <w:rsid w:val="006432A6"/>
    <w:rsid w:val="00653D65"/>
    <w:rsid w:val="00655663"/>
    <w:rsid w:val="006609D9"/>
    <w:rsid w:val="0066607F"/>
    <w:rsid w:val="0068653E"/>
    <w:rsid w:val="006926BF"/>
    <w:rsid w:val="0069450E"/>
    <w:rsid w:val="006A03DC"/>
    <w:rsid w:val="006B2025"/>
    <w:rsid w:val="006C46CA"/>
    <w:rsid w:val="006E096E"/>
    <w:rsid w:val="006E64FF"/>
    <w:rsid w:val="006E6F5F"/>
    <w:rsid w:val="006F6D28"/>
    <w:rsid w:val="00701ADF"/>
    <w:rsid w:val="00704C06"/>
    <w:rsid w:val="0073272C"/>
    <w:rsid w:val="007409AE"/>
    <w:rsid w:val="0074368F"/>
    <w:rsid w:val="007507C7"/>
    <w:rsid w:val="00780520"/>
    <w:rsid w:val="00783E9D"/>
    <w:rsid w:val="00791112"/>
    <w:rsid w:val="007A3321"/>
    <w:rsid w:val="007C10D3"/>
    <w:rsid w:val="007D336A"/>
    <w:rsid w:val="007D481B"/>
    <w:rsid w:val="007D5FA4"/>
    <w:rsid w:val="007E4272"/>
    <w:rsid w:val="007E485D"/>
    <w:rsid w:val="007E70BE"/>
    <w:rsid w:val="007E78A3"/>
    <w:rsid w:val="007F1E1D"/>
    <w:rsid w:val="007F28C7"/>
    <w:rsid w:val="007F46D8"/>
    <w:rsid w:val="007F6A8D"/>
    <w:rsid w:val="007F7207"/>
    <w:rsid w:val="008075E6"/>
    <w:rsid w:val="00811B7B"/>
    <w:rsid w:val="0081318D"/>
    <w:rsid w:val="00813A86"/>
    <w:rsid w:val="00813AF1"/>
    <w:rsid w:val="008233EC"/>
    <w:rsid w:val="00841EE0"/>
    <w:rsid w:val="00862AF2"/>
    <w:rsid w:val="00862F90"/>
    <w:rsid w:val="00870ACE"/>
    <w:rsid w:val="0087408C"/>
    <w:rsid w:val="00877C27"/>
    <w:rsid w:val="00877EB2"/>
    <w:rsid w:val="00894107"/>
    <w:rsid w:val="0089501F"/>
    <w:rsid w:val="0089636B"/>
    <w:rsid w:val="008A02A0"/>
    <w:rsid w:val="008A5635"/>
    <w:rsid w:val="008B609A"/>
    <w:rsid w:val="008B6138"/>
    <w:rsid w:val="008C3E27"/>
    <w:rsid w:val="008C6FC1"/>
    <w:rsid w:val="008D0E9F"/>
    <w:rsid w:val="008F1CB9"/>
    <w:rsid w:val="009008FE"/>
    <w:rsid w:val="00900B47"/>
    <w:rsid w:val="00900D0F"/>
    <w:rsid w:val="009103E2"/>
    <w:rsid w:val="00935FA3"/>
    <w:rsid w:val="00943763"/>
    <w:rsid w:val="00972E61"/>
    <w:rsid w:val="00977B13"/>
    <w:rsid w:val="00991E19"/>
    <w:rsid w:val="009961BA"/>
    <w:rsid w:val="009B0C43"/>
    <w:rsid w:val="009C775C"/>
    <w:rsid w:val="009D4A98"/>
    <w:rsid w:val="00A04BB4"/>
    <w:rsid w:val="00A1453D"/>
    <w:rsid w:val="00A145E2"/>
    <w:rsid w:val="00A14890"/>
    <w:rsid w:val="00A159A2"/>
    <w:rsid w:val="00A16AAC"/>
    <w:rsid w:val="00A224EC"/>
    <w:rsid w:val="00A406A3"/>
    <w:rsid w:val="00A40740"/>
    <w:rsid w:val="00A45B70"/>
    <w:rsid w:val="00A62CC0"/>
    <w:rsid w:val="00A657C4"/>
    <w:rsid w:val="00A8480C"/>
    <w:rsid w:val="00AA786B"/>
    <w:rsid w:val="00AB1033"/>
    <w:rsid w:val="00AB3FA0"/>
    <w:rsid w:val="00AC1C32"/>
    <w:rsid w:val="00AE112B"/>
    <w:rsid w:val="00AE3E52"/>
    <w:rsid w:val="00AF482A"/>
    <w:rsid w:val="00B1153A"/>
    <w:rsid w:val="00B117B3"/>
    <w:rsid w:val="00B27BD4"/>
    <w:rsid w:val="00B40071"/>
    <w:rsid w:val="00B46670"/>
    <w:rsid w:val="00B55D03"/>
    <w:rsid w:val="00B6722C"/>
    <w:rsid w:val="00B70801"/>
    <w:rsid w:val="00B769B5"/>
    <w:rsid w:val="00B84256"/>
    <w:rsid w:val="00B9214A"/>
    <w:rsid w:val="00B928BA"/>
    <w:rsid w:val="00B94E0E"/>
    <w:rsid w:val="00B95551"/>
    <w:rsid w:val="00B95EAA"/>
    <w:rsid w:val="00BA32B5"/>
    <w:rsid w:val="00BC3DB9"/>
    <w:rsid w:val="00BD2B02"/>
    <w:rsid w:val="00BD60EB"/>
    <w:rsid w:val="00BE0295"/>
    <w:rsid w:val="00BF3141"/>
    <w:rsid w:val="00C01BCD"/>
    <w:rsid w:val="00C06AFC"/>
    <w:rsid w:val="00C23BB9"/>
    <w:rsid w:val="00C251DD"/>
    <w:rsid w:val="00C40905"/>
    <w:rsid w:val="00C42892"/>
    <w:rsid w:val="00C56C6A"/>
    <w:rsid w:val="00C577A8"/>
    <w:rsid w:val="00C66D7A"/>
    <w:rsid w:val="00C673A5"/>
    <w:rsid w:val="00C974CB"/>
    <w:rsid w:val="00CA7FCE"/>
    <w:rsid w:val="00CC419E"/>
    <w:rsid w:val="00CC46EF"/>
    <w:rsid w:val="00CD33AF"/>
    <w:rsid w:val="00D32AF4"/>
    <w:rsid w:val="00D36D0B"/>
    <w:rsid w:val="00D60AD8"/>
    <w:rsid w:val="00D81FA5"/>
    <w:rsid w:val="00D82458"/>
    <w:rsid w:val="00D82BFA"/>
    <w:rsid w:val="00D86762"/>
    <w:rsid w:val="00DA00B3"/>
    <w:rsid w:val="00DB12DA"/>
    <w:rsid w:val="00DD154E"/>
    <w:rsid w:val="00DD7A22"/>
    <w:rsid w:val="00E53D58"/>
    <w:rsid w:val="00E570D8"/>
    <w:rsid w:val="00E72E4E"/>
    <w:rsid w:val="00E76942"/>
    <w:rsid w:val="00E82EAA"/>
    <w:rsid w:val="00E832F1"/>
    <w:rsid w:val="00E84912"/>
    <w:rsid w:val="00E86D8C"/>
    <w:rsid w:val="00E86DC2"/>
    <w:rsid w:val="00E87656"/>
    <w:rsid w:val="00E90E9F"/>
    <w:rsid w:val="00E96C10"/>
    <w:rsid w:val="00EA35D1"/>
    <w:rsid w:val="00EA4BA3"/>
    <w:rsid w:val="00EE1ABF"/>
    <w:rsid w:val="00EE42A9"/>
    <w:rsid w:val="00EE7354"/>
    <w:rsid w:val="00EF0D54"/>
    <w:rsid w:val="00EF4E41"/>
    <w:rsid w:val="00EF6B8A"/>
    <w:rsid w:val="00F04D59"/>
    <w:rsid w:val="00F13950"/>
    <w:rsid w:val="00F225D8"/>
    <w:rsid w:val="00F23608"/>
    <w:rsid w:val="00F25CDD"/>
    <w:rsid w:val="00F3550B"/>
    <w:rsid w:val="00F443EF"/>
    <w:rsid w:val="00F565F2"/>
    <w:rsid w:val="00F6599E"/>
    <w:rsid w:val="00F67ACB"/>
    <w:rsid w:val="00F729CD"/>
    <w:rsid w:val="00F804F8"/>
    <w:rsid w:val="00F93D61"/>
    <w:rsid w:val="00F9591F"/>
    <w:rsid w:val="00FA3EA1"/>
    <w:rsid w:val="00FE1D3F"/>
    <w:rsid w:val="00FF5C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1C8F9"/>
  <w15:docId w15:val="{F930AB7F-6FA5-4509-A728-298252B6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6E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EEB"/>
  </w:style>
  <w:style w:type="paragraph" w:styleId="Stopka">
    <w:name w:val="footer"/>
    <w:basedOn w:val="Normalny"/>
    <w:link w:val="StopkaZnak"/>
    <w:uiPriority w:val="99"/>
    <w:unhideWhenUsed/>
    <w:rsid w:val="003D6E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EB"/>
  </w:style>
  <w:style w:type="paragraph" w:styleId="Tekstdymka">
    <w:name w:val="Balloon Text"/>
    <w:basedOn w:val="Normalny"/>
    <w:link w:val="TekstdymkaZnak"/>
    <w:uiPriority w:val="99"/>
    <w:semiHidden/>
    <w:unhideWhenUsed/>
    <w:rsid w:val="003D6E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6EEB"/>
    <w:rPr>
      <w:rFonts w:ascii="Tahoma" w:hAnsi="Tahoma" w:cs="Tahoma"/>
      <w:sz w:val="16"/>
      <w:szCs w:val="16"/>
    </w:rPr>
  </w:style>
  <w:style w:type="character" w:styleId="Pogrubienie">
    <w:name w:val="Strong"/>
    <w:basedOn w:val="Domylnaczcionkaakapitu"/>
    <w:uiPriority w:val="22"/>
    <w:qFormat/>
    <w:rsid w:val="0035671C"/>
    <w:rPr>
      <w:b/>
      <w:bCs/>
    </w:rPr>
  </w:style>
  <w:style w:type="paragraph" w:styleId="Tekstprzypisukocowego">
    <w:name w:val="endnote text"/>
    <w:basedOn w:val="Normalny"/>
    <w:link w:val="TekstprzypisukocowegoZnak"/>
    <w:uiPriority w:val="99"/>
    <w:semiHidden/>
    <w:unhideWhenUsed/>
    <w:rsid w:val="001B0B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0B5A"/>
    <w:rPr>
      <w:sz w:val="20"/>
      <w:szCs w:val="20"/>
    </w:rPr>
  </w:style>
  <w:style w:type="character" w:styleId="Odwoanieprzypisukocowego">
    <w:name w:val="endnote reference"/>
    <w:basedOn w:val="Domylnaczcionkaakapitu"/>
    <w:uiPriority w:val="99"/>
    <w:semiHidden/>
    <w:unhideWhenUsed/>
    <w:rsid w:val="001B0B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243A6-E2C1-4F6B-B9EE-9483D428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7222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Rogoyska</dc:creator>
  <cp:keywords/>
  <dc:description/>
  <cp:lastModifiedBy>Solecka-Kantor Anna</cp:lastModifiedBy>
  <cp:revision>2</cp:revision>
  <cp:lastPrinted>2024-06-18T13:06:00Z</cp:lastPrinted>
  <dcterms:created xsi:type="dcterms:W3CDTF">2024-06-24T11:30:00Z</dcterms:created>
  <dcterms:modified xsi:type="dcterms:W3CDTF">2024-06-24T11:30:00Z</dcterms:modified>
</cp:coreProperties>
</file>